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226938"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BA3107" w:rsidRDefault="00452F27" w:rsidP="00452F27">
      <w:pPr>
        <w:jc w:val="both"/>
        <w:rPr>
          <w:b/>
          <w:sz w:val="24"/>
          <w:szCs w:val="24"/>
        </w:rPr>
      </w:pPr>
      <w:r w:rsidRPr="006663A8">
        <w:rPr>
          <w:b/>
          <w:sz w:val="24"/>
          <w:szCs w:val="24"/>
        </w:rPr>
        <w:t xml:space="preserve">N </w:t>
      </w:r>
      <w:r w:rsidR="0090399B">
        <w:rPr>
          <w:b/>
          <w:sz w:val="24"/>
          <w:szCs w:val="24"/>
        </w:rPr>
        <w:t>17</w:t>
      </w:r>
    </w:p>
    <w:p w:rsidR="008A3DA7" w:rsidRPr="006663A8" w:rsidRDefault="008A3DA7" w:rsidP="00452F27">
      <w:pPr>
        <w:jc w:val="both"/>
        <w:rPr>
          <w:b/>
          <w:sz w:val="24"/>
          <w:szCs w:val="24"/>
        </w:rPr>
      </w:pPr>
    </w:p>
    <w:p w:rsidR="00452F27" w:rsidRDefault="00452F27" w:rsidP="00452F27">
      <w:pPr>
        <w:jc w:val="both"/>
        <w:rPr>
          <w:rFonts w:ascii="Arial" w:hAnsi="Arial"/>
          <w:b/>
          <w:bCs/>
          <w:snapToGrid w:val="0"/>
          <w:sz w:val="28"/>
        </w:rPr>
      </w:pPr>
      <w:r w:rsidRPr="006663A8">
        <w:rPr>
          <w:rFonts w:ascii="Arial" w:hAnsi="Arial"/>
          <w:bCs/>
          <w:snapToGrid w:val="0"/>
          <w:sz w:val="28"/>
        </w:rPr>
        <w:t>DEL</w:t>
      </w:r>
      <w:r w:rsidRPr="00FA6910">
        <w:rPr>
          <w:rFonts w:ascii="Arial" w:hAnsi="Arial"/>
          <w:b/>
          <w:bCs/>
          <w:snapToGrid w:val="0"/>
          <w:sz w:val="28"/>
        </w:rPr>
        <w:t xml:space="preserve"> </w:t>
      </w:r>
      <w:r w:rsidR="008A3DA7">
        <w:rPr>
          <w:rFonts w:ascii="Arial" w:hAnsi="Arial"/>
          <w:b/>
          <w:bCs/>
          <w:snapToGrid w:val="0"/>
          <w:sz w:val="28"/>
        </w:rPr>
        <w:t>8</w:t>
      </w:r>
      <w:r w:rsidR="00360AFA">
        <w:rPr>
          <w:rFonts w:ascii="Arial" w:hAnsi="Arial"/>
          <w:b/>
          <w:bCs/>
          <w:snapToGrid w:val="0"/>
          <w:sz w:val="28"/>
        </w:rPr>
        <w:t>/0</w:t>
      </w:r>
      <w:r w:rsidR="008A3DA7">
        <w:rPr>
          <w:rFonts w:ascii="Arial" w:hAnsi="Arial"/>
          <w:b/>
          <w:bCs/>
          <w:snapToGrid w:val="0"/>
          <w:sz w:val="28"/>
        </w:rPr>
        <w:t>4</w:t>
      </w:r>
      <w:r w:rsidR="00360AFA">
        <w:rPr>
          <w:rFonts w:ascii="Arial" w:hAnsi="Arial"/>
          <w:b/>
          <w:bCs/>
          <w:snapToGrid w:val="0"/>
          <w:sz w:val="28"/>
        </w:rPr>
        <w:t>/202</w:t>
      </w:r>
      <w:r w:rsidR="008A3DA7">
        <w:rPr>
          <w:rFonts w:ascii="Arial" w:hAnsi="Arial"/>
          <w:b/>
          <w:bCs/>
          <w:snapToGrid w:val="0"/>
          <w:sz w:val="28"/>
        </w:rPr>
        <w:t>2</w:t>
      </w:r>
    </w:p>
    <w:p w:rsidR="008A3DA7" w:rsidRDefault="008A3DA7" w:rsidP="00452F27">
      <w:pPr>
        <w:jc w:val="both"/>
        <w:rPr>
          <w:rFonts w:ascii="Arial" w:hAnsi="Arial"/>
          <w:b/>
          <w:bCs/>
          <w:snapToGrid w:val="0"/>
          <w:sz w:val="28"/>
        </w:rPr>
      </w:pPr>
    </w:p>
    <w:p w:rsidR="0034116C" w:rsidRPr="006663A8" w:rsidRDefault="0034116C" w:rsidP="00452F27">
      <w:pPr>
        <w:jc w:val="both"/>
        <w:rPr>
          <w:rFonts w:ascii="Arial" w:hAnsi="Arial"/>
          <w:bCs/>
          <w:snapToGrid w:val="0"/>
          <w:sz w:val="24"/>
        </w:rPr>
      </w:pPr>
    </w:p>
    <w:p w:rsidR="00AE4832" w:rsidRDefault="001E1956" w:rsidP="00F44763">
      <w:pPr>
        <w:pStyle w:val="Corpodeltesto21"/>
        <w:tabs>
          <w:tab w:val="left" w:pos="1080"/>
        </w:tabs>
        <w:ind w:left="0" w:firstLine="0"/>
        <w:jc w:val="both"/>
        <w:rPr>
          <w:rFonts w:ascii="Arial" w:hAnsi="Arial" w:cs="Arial"/>
          <w:b w:val="0"/>
          <w:sz w:val="20"/>
        </w:rPr>
      </w:pPr>
      <w:r w:rsidRPr="005123A4">
        <w:rPr>
          <w:rFonts w:ascii="Arial" w:hAnsi="Arial"/>
          <w:snapToGrid w:val="0"/>
          <w:sz w:val="22"/>
          <w:szCs w:val="22"/>
        </w:rPr>
        <w:t>OGGETTO:</w:t>
      </w:r>
      <w:r w:rsidR="00AA7313">
        <w:rPr>
          <w:rFonts w:ascii="Arial" w:hAnsi="Arial"/>
          <w:snapToGrid w:val="0"/>
          <w:sz w:val="22"/>
          <w:szCs w:val="22"/>
        </w:rPr>
        <w:t xml:space="preserve"> </w:t>
      </w:r>
      <w:r w:rsidR="002C5AE1" w:rsidRPr="00272D9F">
        <w:rPr>
          <w:rFonts w:ascii="Arial" w:hAnsi="Arial"/>
          <w:snapToGrid w:val="0"/>
          <w:sz w:val="18"/>
          <w:szCs w:val="18"/>
        </w:rPr>
        <w:t xml:space="preserve"> </w:t>
      </w:r>
      <w:r w:rsidR="00AE4832">
        <w:rPr>
          <w:rFonts w:ascii="Arial" w:hAnsi="Arial" w:cs="Arial"/>
          <w:b w:val="0"/>
          <w:sz w:val="20"/>
        </w:rPr>
        <w:t>APPROVAZIONE DELLO SCHEMA DI BILANCIO DI PREVISIONE FINANZIARIO 202</w:t>
      </w:r>
      <w:r w:rsidR="00464B2B">
        <w:rPr>
          <w:rFonts w:ascii="Arial" w:hAnsi="Arial" w:cs="Arial"/>
          <w:b w:val="0"/>
          <w:sz w:val="20"/>
        </w:rPr>
        <w:t>2</w:t>
      </w:r>
      <w:r w:rsidR="00AE4832">
        <w:rPr>
          <w:rFonts w:ascii="Arial" w:hAnsi="Arial" w:cs="Arial"/>
          <w:b w:val="0"/>
          <w:sz w:val="20"/>
        </w:rPr>
        <w:t>-202</w:t>
      </w:r>
      <w:r w:rsidR="00464B2B">
        <w:rPr>
          <w:rFonts w:ascii="Arial" w:hAnsi="Arial" w:cs="Arial"/>
          <w:b w:val="0"/>
          <w:sz w:val="20"/>
        </w:rPr>
        <w:t>4</w:t>
      </w:r>
      <w:r w:rsidR="00AE4832">
        <w:rPr>
          <w:rFonts w:ascii="Arial" w:hAnsi="Arial" w:cs="Arial"/>
          <w:b w:val="0"/>
          <w:sz w:val="20"/>
        </w:rPr>
        <w:t xml:space="preserve"> </w:t>
      </w:r>
    </w:p>
    <w:p w:rsidR="00272D9F" w:rsidRDefault="00AE4832" w:rsidP="00F44763">
      <w:pPr>
        <w:pStyle w:val="Corpodeltesto21"/>
        <w:tabs>
          <w:tab w:val="left" w:pos="1080"/>
        </w:tabs>
        <w:ind w:left="0" w:firstLine="0"/>
        <w:jc w:val="both"/>
        <w:rPr>
          <w:rFonts w:ascii="Arial" w:hAnsi="Arial" w:cs="Arial"/>
          <w:b w:val="0"/>
          <w:bCs/>
          <w:color w:val="030305"/>
          <w:sz w:val="18"/>
          <w:szCs w:val="18"/>
          <w:shd w:val="clear" w:color="auto" w:fill="FFFFFF"/>
        </w:rPr>
      </w:pPr>
      <w:r>
        <w:rPr>
          <w:rFonts w:ascii="Arial" w:hAnsi="Arial" w:cs="Arial"/>
          <w:b w:val="0"/>
          <w:sz w:val="20"/>
        </w:rPr>
        <w:t xml:space="preserve">                    (ART. 11 D.LGS. N. 118/2011)</w:t>
      </w:r>
      <w:r w:rsidRPr="00272D9F">
        <w:rPr>
          <w:rFonts w:ascii="Arial" w:hAnsi="Arial" w:cs="Arial"/>
          <w:b w:val="0"/>
          <w:bCs/>
          <w:color w:val="030305"/>
          <w:sz w:val="18"/>
          <w:szCs w:val="18"/>
          <w:shd w:val="clear" w:color="auto" w:fill="FFFFFF"/>
        </w:rPr>
        <w:t xml:space="preserve"> </w:t>
      </w:r>
    </w:p>
    <w:p w:rsidR="00257D05" w:rsidRPr="00272D9F" w:rsidRDefault="00830486" w:rsidP="00F44763">
      <w:pPr>
        <w:pStyle w:val="Corpodeltesto21"/>
        <w:tabs>
          <w:tab w:val="left" w:pos="1080"/>
        </w:tabs>
        <w:ind w:left="0" w:firstLine="0"/>
        <w:jc w:val="both"/>
        <w:rPr>
          <w:rFonts w:ascii="Arial" w:hAnsi="Arial" w:cs="Arial"/>
          <w:b w:val="0"/>
          <w:bCs/>
          <w:color w:val="030305"/>
          <w:sz w:val="18"/>
          <w:szCs w:val="18"/>
          <w:shd w:val="clear" w:color="auto" w:fill="FFFFFF"/>
        </w:rPr>
      </w:pPr>
      <w:r>
        <w:rPr>
          <w:rFonts w:ascii="Arial" w:hAnsi="Arial" w:cs="Arial"/>
          <w:b w:val="0"/>
          <w:bCs/>
          <w:color w:val="030305"/>
          <w:sz w:val="18"/>
          <w:szCs w:val="18"/>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360AFA">
        <w:rPr>
          <w:rFonts w:ascii="Arial" w:hAnsi="Arial" w:cs="Arial"/>
          <w:b/>
        </w:rPr>
        <w:t>VENT</w:t>
      </w:r>
      <w:r w:rsidR="008A3DA7">
        <w:rPr>
          <w:rFonts w:ascii="Arial" w:hAnsi="Arial" w:cs="Arial"/>
          <w:b/>
        </w:rPr>
        <w:t xml:space="preserve">DUE </w:t>
      </w:r>
      <w:r w:rsidRPr="00BA3107">
        <w:rPr>
          <w:rFonts w:ascii="Arial" w:hAnsi="Arial" w:cs="Arial"/>
        </w:rPr>
        <w:t xml:space="preserve"> il  giorno</w:t>
      </w:r>
      <w:r w:rsidR="00E91F5B">
        <w:rPr>
          <w:rFonts w:ascii="Arial" w:hAnsi="Arial" w:cs="Arial"/>
        </w:rPr>
        <w:t xml:space="preserve"> </w:t>
      </w:r>
      <w:r w:rsidR="008A3DA7">
        <w:rPr>
          <w:rFonts w:ascii="Arial" w:hAnsi="Arial" w:cs="Arial"/>
        </w:rPr>
        <w:t>8</w:t>
      </w:r>
      <w:r w:rsidR="00272D9F">
        <w:rPr>
          <w:rFonts w:ascii="Arial" w:hAnsi="Arial" w:cs="Arial"/>
        </w:rPr>
        <w:t xml:space="preserve">  </w:t>
      </w:r>
      <w:r w:rsidR="002F5C38">
        <w:rPr>
          <w:rFonts w:ascii="Arial" w:hAnsi="Arial" w:cs="Arial"/>
        </w:rPr>
        <w:t>del mes</w:t>
      </w:r>
      <w:r w:rsidR="00C57019">
        <w:rPr>
          <w:rFonts w:ascii="Arial" w:hAnsi="Arial" w:cs="Arial"/>
        </w:rPr>
        <w:t>e</w:t>
      </w:r>
      <w:r w:rsidRPr="00BA3107">
        <w:rPr>
          <w:rFonts w:ascii="Arial" w:hAnsi="Arial" w:cs="Arial"/>
        </w:rPr>
        <w:t xml:space="preserve"> di</w:t>
      </w:r>
      <w:r w:rsidRPr="00FA6910">
        <w:rPr>
          <w:rFonts w:ascii="Arial" w:hAnsi="Arial" w:cs="Arial"/>
          <w:b/>
        </w:rPr>
        <w:t xml:space="preserve"> </w:t>
      </w:r>
      <w:r w:rsidR="007971DA">
        <w:rPr>
          <w:rFonts w:ascii="Arial" w:hAnsi="Arial" w:cs="Arial"/>
          <w:b/>
        </w:rPr>
        <w:t xml:space="preserve"> </w:t>
      </w:r>
      <w:r w:rsidR="008A3DA7">
        <w:rPr>
          <w:rFonts w:ascii="Arial" w:hAnsi="Arial" w:cs="Arial"/>
          <w:b/>
        </w:rPr>
        <w:t xml:space="preserve">APRILE </w:t>
      </w:r>
      <w:r w:rsidR="007971DA">
        <w:rPr>
          <w:rFonts w:ascii="Arial" w:hAnsi="Arial" w:cs="Arial"/>
          <w:b/>
        </w:rPr>
        <w:t xml:space="preserve"> </w:t>
      </w:r>
      <w:r w:rsidRPr="00BA3107">
        <w:rPr>
          <w:rFonts w:ascii="Arial" w:hAnsi="Arial" w:cs="Arial"/>
          <w:b/>
        </w:rPr>
        <w:t xml:space="preserve">alle </w:t>
      </w:r>
      <w:r w:rsidR="0090399B">
        <w:rPr>
          <w:rFonts w:ascii="Arial" w:hAnsi="Arial" w:cs="Arial"/>
          <w:b/>
        </w:rPr>
        <w:t>17.00</w:t>
      </w:r>
      <w:r w:rsidRPr="00BA3107">
        <w:rPr>
          <w:rFonts w:ascii="Arial" w:hAnsi="Arial" w:cs="Arial"/>
        </w:rPr>
        <w:t xml:space="preserve">  nella sala delle adunanze del Comune  suddetto, convocata con appositi avvisi, la Giunta comunale si è riunita con la presenza dei Signori:    </w:t>
      </w:r>
    </w:p>
    <w:tbl>
      <w:tblPr>
        <w:tblpPr w:leftFromText="141" w:rightFromText="141" w:vertAnchor="text" w:horzAnchor="margin" w:tblpY="185"/>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77214D" w:rsidRPr="006663A8" w:rsidTr="0077214D">
        <w:trPr>
          <w:trHeight w:val="711"/>
        </w:trPr>
        <w:tc>
          <w:tcPr>
            <w:tcW w:w="5173" w:type="dxa"/>
          </w:tcPr>
          <w:p w:rsidR="0077214D" w:rsidRPr="006663A8" w:rsidRDefault="0077214D" w:rsidP="0077214D">
            <w:pPr>
              <w:jc w:val="both"/>
              <w:rPr>
                <w:rFonts w:ascii="Arial" w:hAnsi="Arial"/>
                <w:bCs/>
                <w:snapToGrid w:val="0"/>
                <w:sz w:val="24"/>
              </w:rPr>
            </w:pPr>
          </w:p>
        </w:tc>
        <w:tc>
          <w:tcPr>
            <w:tcW w:w="1985" w:type="dxa"/>
          </w:tcPr>
          <w:p w:rsidR="0077214D" w:rsidRPr="006663A8" w:rsidRDefault="0077214D" w:rsidP="0077214D">
            <w:pPr>
              <w:jc w:val="both"/>
              <w:rPr>
                <w:rFonts w:ascii="Arial" w:hAnsi="Arial"/>
                <w:bCs/>
                <w:snapToGrid w:val="0"/>
                <w:sz w:val="24"/>
              </w:rPr>
            </w:pPr>
          </w:p>
        </w:tc>
        <w:tc>
          <w:tcPr>
            <w:tcW w:w="709"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PRE</w:t>
            </w:r>
          </w:p>
        </w:tc>
        <w:tc>
          <w:tcPr>
            <w:tcW w:w="708"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ASS.</w:t>
            </w:r>
          </w:p>
        </w:tc>
      </w:tr>
      <w:tr w:rsidR="0077214D" w:rsidRPr="006663A8" w:rsidTr="0077214D">
        <w:trPr>
          <w:trHeight w:val="320"/>
        </w:trPr>
        <w:tc>
          <w:tcPr>
            <w:tcW w:w="5173" w:type="dxa"/>
          </w:tcPr>
          <w:p w:rsidR="0077214D" w:rsidRDefault="0077214D" w:rsidP="0077214D">
            <w:pPr>
              <w:jc w:val="both"/>
              <w:rPr>
                <w:rFonts w:ascii="Arial" w:hAnsi="Arial"/>
                <w:bCs/>
                <w:snapToGrid w:val="0"/>
                <w:sz w:val="24"/>
              </w:rPr>
            </w:pPr>
            <w:r w:rsidRPr="006663A8">
              <w:rPr>
                <w:rFonts w:ascii="Arial" w:hAnsi="Arial"/>
                <w:bCs/>
                <w:snapToGrid w:val="0"/>
                <w:sz w:val="24"/>
              </w:rPr>
              <w:t>MERCURI ANTONIO</w:t>
            </w:r>
            <w:r w:rsidR="00AA7313">
              <w:rPr>
                <w:rFonts w:ascii="Arial" w:hAnsi="Arial"/>
                <w:bCs/>
                <w:snapToGrid w:val="0"/>
                <w:sz w:val="24"/>
              </w:rPr>
              <w:t xml:space="preserve">                                              </w:t>
            </w:r>
          </w:p>
          <w:p w:rsidR="0077214D" w:rsidRPr="006663A8" w:rsidRDefault="0077214D" w:rsidP="0077214D">
            <w:pPr>
              <w:jc w:val="both"/>
              <w:rPr>
                <w:rFonts w:ascii="Arial" w:hAnsi="Arial"/>
                <w:bCs/>
                <w:snapToGrid w:val="0"/>
                <w:sz w:val="24"/>
              </w:rPr>
            </w:pPr>
          </w:p>
        </w:tc>
        <w:tc>
          <w:tcPr>
            <w:tcW w:w="1985" w:type="dxa"/>
          </w:tcPr>
          <w:p w:rsidR="0077214D" w:rsidRPr="006663A8" w:rsidRDefault="00AA7313" w:rsidP="00057A04">
            <w:pPr>
              <w:jc w:val="both"/>
              <w:rPr>
                <w:rFonts w:ascii="Arial" w:hAnsi="Arial"/>
                <w:bCs/>
                <w:snapToGrid w:val="0"/>
                <w:sz w:val="24"/>
              </w:rPr>
            </w:pPr>
            <w:r>
              <w:rPr>
                <w:rFonts w:ascii="Arial" w:hAnsi="Arial"/>
                <w:bCs/>
                <w:snapToGrid w:val="0"/>
                <w:sz w:val="24"/>
              </w:rPr>
              <w:t xml:space="preserve">Sindaco          </w:t>
            </w:r>
          </w:p>
        </w:tc>
        <w:tc>
          <w:tcPr>
            <w:tcW w:w="709" w:type="dxa"/>
          </w:tcPr>
          <w:p w:rsidR="0077214D" w:rsidRPr="006663A8" w:rsidRDefault="0090399B"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77214D" w:rsidRPr="006663A8" w:rsidRDefault="00AE4832"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77214D" w:rsidRPr="006663A8" w:rsidTr="0077214D">
        <w:tc>
          <w:tcPr>
            <w:tcW w:w="5173" w:type="dxa"/>
          </w:tcPr>
          <w:p w:rsidR="0077214D" w:rsidRPr="006663A8" w:rsidRDefault="008A3DA7" w:rsidP="008A3DA7">
            <w:pPr>
              <w:jc w:val="both"/>
              <w:rPr>
                <w:rFonts w:ascii="Arial" w:hAnsi="Arial"/>
                <w:bCs/>
                <w:snapToGrid w:val="0"/>
                <w:sz w:val="24"/>
              </w:rPr>
            </w:pPr>
            <w:r>
              <w:rPr>
                <w:rFonts w:ascii="Arial" w:hAnsi="Arial"/>
                <w:bCs/>
                <w:snapToGrid w:val="0"/>
                <w:sz w:val="24"/>
              </w:rPr>
              <w:t xml:space="preserve">DI LORENZO AMEDEO </w:t>
            </w:r>
          </w:p>
        </w:tc>
        <w:tc>
          <w:tcPr>
            <w:tcW w:w="1985" w:type="dxa"/>
          </w:tcPr>
          <w:p w:rsidR="0077214D" w:rsidRPr="006663A8" w:rsidRDefault="00032651" w:rsidP="0077214D">
            <w:pPr>
              <w:jc w:val="both"/>
              <w:rPr>
                <w:rFonts w:ascii="Arial" w:hAnsi="Arial"/>
                <w:bCs/>
                <w:snapToGrid w:val="0"/>
                <w:sz w:val="24"/>
              </w:rPr>
            </w:pPr>
            <w:r>
              <w:rPr>
                <w:rFonts w:ascii="Arial" w:hAnsi="Arial"/>
                <w:bCs/>
                <w:snapToGrid w:val="0"/>
                <w:sz w:val="24"/>
              </w:rPr>
              <w:t>Vicesindaco</w:t>
            </w:r>
          </w:p>
        </w:tc>
        <w:bookmarkStart w:id="1" w:name="Controllo4"/>
        <w:tc>
          <w:tcPr>
            <w:tcW w:w="709" w:type="dxa"/>
          </w:tcPr>
          <w:p w:rsidR="0077214D" w:rsidRPr="006663A8" w:rsidRDefault="0090399B" w:rsidP="0077214D">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77214D" w:rsidRPr="006663A8" w:rsidRDefault="0077214D"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057A04" w:rsidRPr="006663A8" w:rsidTr="0077214D">
        <w:trPr>
          <w:trHeight w:val="308"/>
        </w:trPr>
        <w:tc>
          <w:tcPr>
            <w:tcW w:w="5173" w:type="dxa"/>
          </w:tcPr>
          <w:p w:rsidR="00057A04" w:rsidRPr="006663A8" w:rsidRDefault="008A3DA7" w:rsidP="008A3DA7">
            <w:pPr>
              <w:jc w:val="both"/>
              <w:rPr>
                <w:rFonts w:ascii="Arial" w:hAnsi="Arial"/>
                <w:bCs/>
                <w:snapToGrid w:val="0"/>
                <w:sz w:val="24"/>
              </w:rPr>
            </w:pPr>
            <w:r>
              <w:rPr>
                <w:rFonts w:ascii="Arial" w:hAnsi="Arial"/>
                <w:bCs/>
                <w:snapToGrid w:val="0"/>
                <w:sz w:val="24"/>
              </w:rPr>
              <w:t xml:space="preserve">FORTE SANDRO </w:t>
            </w:r>
          </w:p>
        </w:tc>
        <w:tc>
          <w:tcPr>
            <w:tcW w:w="1985" w:type="dxa"/>
          </w:tcPr>
          <w:p w:rsidR="00057A04" w:rsidRPr="006663A8" w:rsidRDefault="00032651" w:rsidP="00057A04">
            <w:pPr>
              <w:jc w:val="both"/>
              <w:rPr>
                <w:rFonts w:ascii="Arial" w:hAnsi="Arial"/>
                <w:bCs/>
                <w:snapToGrid w:val="0"/>
                <w:sz w:val="24"/>
              </w:rPr>
            </w:pPr>
            <w:r>
              <w:rPr>
                <w:rFonts w:ascii="Arial" w:hAnsi="Arial"/>
                <w:bCs/>
                <w:snapToGrid w:val="0"/>
                <w:sz w:val="24"/>
              </w:rPr>
              <w:t>A</w:t>
            </w:r>
            <w:r w:rsidR="00057A04">
              <w:rPr>
                <w:rFonts w:ascii="Arial" w:hAnsi="Arial"/>
                <w:bCs/>
                <w:snapToGrid w:val="0"/>
                <w:sz w:val="24"/>
              </w:rPr>
              <w:t>ssessore</w:t>
            </w:r>
          </w:p>
        </w:tc>
        <w:tc>
          <w:tcPr>
            <w:tcW w:w="709" w:type="dxa"/>
          </w:tcPr>
          <w:p w:rsidR="00057A04" w:rsidRPr="006663A8" w:rsidRDefault="0090399B"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057A04" w:rsidRPr="006663A8" w:rsidRDefault="007971DA"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bl>
    <w:p w:rsidR="00057A04"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057A04" w:rsidRPr="00057A04" w:rsidRDefault="00057A04" w:rsidP="00057A04"/>
    <w:p w:rsidR="00057A04" w:rsidRPr="00057A04" w:rsidRDefault="00057A04" w:rsidP="00057A04"/>
    <w:p w:rsidR="00057A04" w:rsidRDefault="00057A04" w:rsidP="00057A04"/>
    <w:p w:rsidR="00452F27" w:rsidRDefault="00452F27" w:rsidP="00057A04"/>
    <w:p w:rsidR="00057A04" w:rsidRPr="00057A04" w:rsidRDefault="00057A04" w:rsidP="00057A04"/>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8657ED">
        <w:trPr>
          <w:trHeight w:val="711"/>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
        </w:tc>
        <w:tc>
          <w:tcPr>
            <w:tcW w:w="709" w:type="dxa"/>
          </w:tcPr>
          <w:p w:rsidR="00452F27" w:rsidRPr="006663A8" w:rsidRDefault="00452F27" w:rsidP="00E654D4">
            <w:pPr>
              <w:jc w:val="both"/>
              <w:rPr>
                <w:rFonts w:ascii="Arial" w:hAnsi="Arial"/>
                <w:bCs/>
                <w:snapToGrid w:val="0"/>
                <w:sz w:val="24"/>
              </w:rPr>
            </w:pPr>
          </w:p>
        </w:tc>
        <w:tc>
          <w:tcPr>
            <w:tcW w:w="708" w:type="dxa"/>
          </w:tcPr>
          <w:p w:rsidR="00452F27" w:rsidRPr="006663A8" w:rsidRDefault="00452F27" w:rsidP="00FD0277">
            <w:pPr>
              <w:jc w:val="both"/>
              <w:rPr>
                <w:rFonts w:ascii="Arial" w:hAnsi="Arial"/>
                <w:bCs/>
                <w:snapToGrid w:val="0"/>
                <w:sz w:val="24"/>
              </w:rPr>
            </w:pPr>
          </w:p>
        </w:tc>
      </w:tr>
    </w:tbl>
    <w:p w:rsidR="0077214D" w:rsidRPr="006663A8" w:rsidRDefault="0077214D" w:rsidP="0077214D">
      <w:pPr>
        <w:pStyle w:val="Titolo7"/>
        <w:tabs>
          <w:tab w:val="clear" w:pos="1843"/>
          <w:tab w:val="left" w:pos="0"/>
        </w:tabs>
        <w:ind w:left="0" w:firstLine="0"/>
        <w:rPr>
          <w:b w:val="0"/>
          <w:bCs/>
          <w:sz w:val="24"/>
        </w:rPr>
      </w:pPr>
      <w:r w:rsidRPr="00BA3107">
        <w:rPr>
          <w:rFonts w:cs="Arial"/>
          <w:b w:val="0"/>
          <w:bCs/>
          <w:sz w:val="24"/>
        </w:rPr>
        <w:t xml:space="preserve">                                                                                                                                                                                                                                             </w:t>
      </w:r>
    </w:p>
    <w:p w:rsidR="0077214D" w:rsidRPr="006663A8" w:rsidRDefault="0077214D" w:rsidP="0077214D">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AE4832"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Pr>
          <w:rFonts w:ascii="Arial" w:hAnsi="Arial"/>
          <w:bCs/>
          <w:snapToGrid w:val="0"/>
          <w:sz w:val="24"/>
        </w:rPr>
        <w:t xml:space="preserve">sindaco Antonio Mercuri </w:t>
      </w:r>
      <w:r w:rsidR="00452F27" w:rsidRPr="006663A8">
        <w:rPr>
          <w:rFonts w:ascii="Arial" w:hAnsi="Arial"/>
          <w:bCs/>
          <w:snapToGrid w:val="0"/>
          <w:sz w:val="24"/>
        </w:rPr>
        <w:t>,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CC3D78" w:rsidRDefault="00CC3D78" w:rsidP="00452F27">
      <w:pPr>
        <w:tabs>
          <w:tab w:val="left" w:pos="453"/>
          <w:tab w:val="left" w:pos="6237"/>
        </w:tabs>
        <w:jc w:val="center"/>
        <w:rPr>
          <w:rFonts w:ascii="Arial" w:hAnsi="Arial" w:cs="Arial"/>
          <w:b/>
          <w:bCs/>
          <w:snapToGrid w:val="0"/>
          <w:sz w:val="24"/>
          <w:szCs w:val="24"/>
        </w:rPr>
      </w:pPr>
    </w:p>
    <w:p w:rsidR="00AE4832" w:rsidRPr="00532913" w:rsidRDefault="00AE4832" w:rsidP="00AE4832">
      <w:pPr>
        <w:spacing w:line="360" w:lineRule="auto"/>
        <w:jc w:val="both"/>
        <w:rPr>
          <w:lang w:val="x-none" w:eastAsia="zh-CN"/>
        </w:rPr>
      </w:pPr>
      <w:r w:rsidRPr="00532913">
        <w:rPr>
          <w:rFonts w:ascii="Arial" w:hAnsi="Arial" w:cs="Arial"/>
          <w:lang w:val="x-none" w:eastAsia="zh-CN"/>
        </w:rPr>
        <w:t>Visto il decreto legislativo 23 giugno 2011 n. 118, emanato in attuazione degli art. 1 e 2 della legge 5 maggio 2009 n. 42 e recante “</w:t>
      </w:r>
      <w:r w:rsidRPr="00532913">
        <w:rPr>
          <w:rFonts w:ascii="Arial" w:hAnsi="Arial" w:cs="Arial"/>
          <w:i/>
          <w:lang w:val="x-none" w:eastAsia="zh-CN"/>
        </w:rPr>
        <w:t>Disposizioni in materia di armonizzazione dei sistemi contabili e degli schemi di bilancio delle regioni, degli enti locali e dei loro organismi</w:t>
      </w:r>
      <w:r w:rsidRPr="00532913">
        <w:rPr>
          <w:rFonts w:ascii="Arial" w:hAnsi="Arial" w:cs="Arial"/>
          <w:lang w:val="x-none" w:eastAsia="zh-CN"/>
        </w:rPr>
        <w:t>”;</w:t>
      </w:r>
    </w:p>
    <w:p w:rsidR="00AE4832" w:rsidRPr="00532913" w:rsidRDefault="00AE4832" w:rsidP="00AE4832">
      <w:pPr>
        <w:spacing w:line="360" w:lineRule="auto"/>
        <w:jc w:val="both"/>
        <w:rPr>
          <w:rFonts w:ascii="Arial" w:hAnsi="Arial" w:cs="Arial"/>
          <w:lang w:val="x-none" w:eastAsia="zh-CN"/>
        </w:rPr>
      </w:pPr>
    </w:p>
    <w:p w:rsidR="00AE4832" w:rsidRPr="00532913" w:rsidRDefault="00AE4832" w:rsidP="00AE4832">
      <w:pPr>
        <w:spacing w:line="360" w:lineRule="auto"/>
        <w:jc w:val="both"/>
        <w:rPr>
          <w:lang w:val="x-none" w:eastAsia="zh-CN"/>
        </w:rPr>
      </w:pPr>
      <w:r w:rsidRPr="00532913">
        <w:rPr>
          <w:rFonts w:ascii="Arial" w:hAnsi="Arial" w:cs="Arial"/>
          <w:lang w:val="x-none" w:eastAsia="zh-CN"/>
        </w:rPr>
        <w:t>Visto il decreto legislativo 18 agosto 2000, n. 267;</w:t>
      </w:r>
    </w:p>
    <w:p w:rsidR="00AE4832" w:rsidRPr="00532913" w:rsidRDefault="00AE4832" w:rsidP="00AE4832">
      <w:pPr>
        <w:widowControl w:val="0"/>
        <w:autoSpaceDE w:val="0"/>
        <w:spacing w:line="360" w:lineRule="auto"/>
        <w:rPr>
          <w:rFonts w:ascii="Arial" w:hAnsi="Arial" w:cs="Arial"/>
          <w:lang w:eastAsia="zh-CN"/>
        </w:rPr>
      </w:pPr>
    </w:p>
    <w:p w:rsidR="00AE4832" w:rsidRDefault="00AE4832" w:rsidP="00AE4832">
      <w:pPr>
        <w:spacing w:line="360" w:lineRule="auto"/>
        <w:jc w:val="both"/>
        <w:rPr>
          <w:rFonts w:ascii="Arial" w:hAnsi="Arial" w:cs="Arial"/>
          <w:lang w:eastAsia="zh-CN"/>
        </w:rPr>
      </w:pPr>
      <w:r w:rsidRPr="00532913">
        <w:rPr>
          <w:rFonts w:ascii="Arial" w:hAnsi="Arial" w:cs="Arial"/>
          <w:lang w:eastAsia="zh-CN"/>
        </w:rPr>
        <w:t xml:space="preserve">Visto l’articolo 151 del </w:t>
      </w:r>
      <w:proofErr w:type="spellStart"/>
      <w:r w:rsidRPr="00532913">
        <w:rPr>
          <w:rFonts w:ascii="Arial" w:hAnsi="Arial" w:cs="Arial"/>
          <w:lang w:eastAsia="zh-CN"/>
        </w:rPr>
        <w:t>d.Lgs.</w:t>
      </w:r>
      <w:proofErr w:type="spellEnd"/>
      <w:r w:rsidRPr="00532913">
        <w:rPr>
          <w:rFonts w:ascii="Arial" w:hAnsi="Arial" w:cs="Arial"/>
          <w:lang w:eastAsia="zh-CN"/>
        </w:rPr>
        <w:t xml:space="preserve"> n. 267/2000, il quale fissa al 31 dicembre dell’esercizio precedente il termine per l’approvazione del bilancio di previsione;</w:t>
      </w:r>
    </w:p>
    <w:p w:rsidR="00D31BA6" w:rsidRDefault="00D31BA6" w:rsidP="00AE4832">
      <w:pPr>
        <w:spacing w:line="360" w:lineRule="auto"/>
        <w:jc w:val="both"/>
        <w:rPr>
          <w:rFonts w:ascii="Arial" w:hAnsi="Arial" w:cs="Arial"/>
          <w:lang w:eastAsia="zh-CN"/>
        </w:rPr>
      </w:pPr>
    </w:p>
    <w:p w:rsidR="00D31BA6" w:rsidRDefault="00D31BA6" w:rsidP="00AE4832">
      <w:pPr>
        <w:spacing w:line="360" w:lineRule="auto"/>
        <w:jc w:val="both"/>
        <w:rPr>
          <w:rFonts w:ascii="Arial" w:hAnsi="Arial" w:cs="Arial"/>
          <w:lang w:eastAsia="zh-CN"/>
        </w:rPr>
      </w:pPr>
    </w:p>
    <w:p w:rsidR="00D31BA6" w:rsidRDefault="00D31BA6" w:rsidP="00D31BA6">
      <w:pPr>
        <w:spacing w:line="360" w:lineRule="auto"/>
        <w:jc w:val="both"/>
        <w:rPr>
          <w:rFonts w:ascii="Arial" w:hAnsi="Arial" w:cs="Arial"/>
          <w:szCs w:val="22"/>
        </w:rPr>
      </w:pPr>
      <w:r>
        <w:rPr>
          <w:rFonts w:ascii="Arial" w:hAnsi="Arial" w:cs="Arial"/>
          <w:szCs w:val="22"/>
        </w:rPr>
        <w:lastRenderedPageBreak/>
        <w:t>Visti inoltre:</w:t>
      </w:r>
    </w:p>
    <w:p w:rsidR="00D31BA6" w:rsidRDefault="00D31BA6" w:rsidP="00D31BA6">
      <w:pPr>
        <w:spacing w:line="360" w:lineRule="auto"/>
        <w:jc w:val="both"/>
        <w:rPr>
          <w:rFonts w:ascii="Arial" w:hAnsi="Arial" w:cs="Arial"/>
          <w:szCs w:val="22"/>
        </w:rPr>
      </w:pPr>
      <w:r>
        <w:rPr>
          <w:rFonts w:ascii="Arial" w:hAnsi="Arial" w:cs="Arial"/>
          <w:szCs w:val="22"/>
        </w:rPr>
        <w:t>- l’art. unico, D.M. Ministero dell’Interno 24 dicembre 2021 (pubblicato in G.U. n. 309 del 30 dicembre 2021) il quale dispone: “</w:t>
      </w:r>
      <w:r w:rsidRPr="009B5861">
        <w:rPr>
          <w:rFonts w:ascii="Arial" w:hAnsi="Arial" w:cs="Arial"/>
          <w:i/>
          <w:iCs/>
          <w:szCs w:val="22"/>
        </w:rPr>
        <w:t>1. Il termine per la deliberazione del bilancio di previsione 2022/2024 da parte degli enti locali è differito al 31 marzo 2022</w:t>
      </w:r>
      <w:r>
        <w:rPr>
          <w:rFonts w:ascii="Arial" w:hAnsi="Arial" w:cs="Arial"/>
          <w:szCs w:val="22"/>
        </w:rPr>
        <w:t>”;</w:t>
      </w:r>
    </w:p>
    <w:p w:rsidR="00D31BA6" w:rsidRDefault="00D31BA6" w:rsidP="00D31BA6">
      <w:pPr>
        <w:spacing w:line="360" w:lineRule="auto"/>
        <w:jc w:val="both"/>
        <w:rPr>
          <w:rFonts w:ascii="Arial" w:hAnsi="Arial" w:cs="Arial"/>
          <w:szCs w:val="22"/>
        </w:rPr>
      </w:pPr>
      <w:r>
        <w:rPr>
          <w:rFonts w:ascii="Arial" w:hAnsi="Arial" w:cs="Arial"/>
          <w:szCs w:val="22"/>
        </w:rPr>
        <w:t>- l’art. 3, c. 5-sexiesdecies, D.L.</w:t>
      </w:r>
      <w:r w:rsidRPr="00BA4463">
        <w:t xml:space="preserve"> </w:t>
      </w:r>
      <w:r w:rsidRPr="00BA4463">
        <w:rPr>
          <w:rFonts w:ascii="Arial" w:hAnsi="Arial" w:cs="Arial"/>
          <w:szCs w:val="22"/>
        </w:rPr>
        <w:t>30 dicembre 2021, n. 228</w:t>
      </w:r>
      <w:r>
        <w:rPr>
          <w:rFonts w:ascii="Arial" w:hAnsi="Arial" w:cs="Arial"/>
          <w:szCs w:val="22"/>
        </w:rPr>
        <w:t xml:space="preserve"> (</w:t>
      </w:r>
      <w:r w:rsidRPr="00BA4463">
        <w:rPr>
          <w:rFonts w:ascii="Arial" w:hAnsi="Arial" w:cs="Arial"/>
          <w:szCs w:val="22"/>
        </w:rPr>
        <w:t>convertito con modificazioni dalla L. 25 febbraio 2022, n. 15</w:t>
      </w:r>
      <w:r>
        <w:rPr>
          <w:rFonts w:ascii="Arial" w:hAnsi="Arial" w:cs="Arial"/>
          <w:szCs w:val="22"/>
        </w:rPr>
        <w:t xml:space="preserve"> il quale dispone: “</w:t>
      </w:r>
      <w:r w:rsidRPr="00BA4463">
        <w:rPr>
          <w:rFonts w:ascii="Arial" w:hAnsi="Arial" w:cs="Arial"/>
          <w:i/>
          <w:iCs/>
          <w:szCs w:val="22"/>
        </w:rPr>
        <w:t>5-sexiesdecies. Il termine per la deliberazione del bilancio di previsione riferito al triennio 2022-2024 da parte degli enti locali, previsto all'articolo 151, comma 1, del testo unico delle leggi sull'ordinamento degli enti locali, di cui al decreto legislativo 18 agosto 2000, n. 267, da ultimo differito ai sensi del decreto del Ministro dell'interno 24 dicembre 2021, pubblicato nella Gazzetta Ufficiale della Repubblica italiana n. 309 del 30 dicembre 2021, è prorogato al 31 maggio 2022</w:t>
      </w:r>
      <w:r w:rsidRPr="00BA4463">
        <w:rPr>
          <w:rFonts w:ascii="Arial" w:hAnsi="Arial" w:cs="Arial"/>
          <w:szCs w:val="22"/>
        </w:rPr>
        <w:t>.</w:t>
      </w:r>
      <w:r>
        <w:rPr>
          <w:rFonts w:ascii="Arial" w:hAnsi="Arial" w:cs="Arial"/>
          <w:szCs w:val="22"/>
        </w:rPr>
        <w:t>”</w:t>
      </w:r>
    </w:p>
    <w:p w:rsidR="00AE4832" w:rsidRPr="00532913" w:rsidRDefault="00AE4832" w:rsidP="00AE4832">
      <w:pPr>
        <w:widowControl w:val="0"/>
        <w:autoSpaceDE w:val="0"/>
        <w:spacing w:line="360" w:lineRule="auto"/>
        <w:rPr>
          <w:rFonts w:ascii="Arial" w:hAnsi="Arial" w:cs="Arial"/>
          <w:lang w:eastAsia="zh-CN"/>
        </w:rPr>
      </w:pPr>
    </w:p>
    <w:p w:rsidR="00AE4832" w:rsidRPr="00532913" w:rsidRDefault="00AE4832" w:rsidP="00AE4832">
      <w:pPr>
        <w:spacing w:line="360" w:lineRule="auto"/>
        <w:jc w:val="both"/>
        <w:rPr>
          <w:rFonts w:ascii="Arial" w:hAnsi="Arial" w:cs="Arial"/>
          <w:szCs w:val="22"/>
          <w:lang w:eastAsia="zh-CN"/>
        </w:rPr>
      </w:pPr>
    </w:p>
    <w:p w:rsidR="00AE4832" w:rsidRPr="00532913" w:rsidRDefault="00AE4832" w:rsidP="00AE4832">
      <w:pPr>
        <w:spacing w:line="360" w:lineRule="auto"/>
        <w:jc w:val="both"/>
        <w:rPr>
          <w:lang w:eastAsia="zh-CN"/>
        </w:rPr>
      </w:pPr>
      <w:r w:rsidRPr="00532913">
        <w:rPr>
          <w:rFonts w:ascii="Arial" w:hAnsi="Arial" w:cs="Arial"/>
          <w:szCs w:val="22"/>
          <w:lang w:eastAsia="zh-CN"/>
        </w:rPr>
        <w:t xml:space="preserve">Ricordato che, ai sensi dell’art. 151, c. 1, </w:t>
      </w:r>
      <w:proofErr w:type="spellStart"/>
      <w:r w:rsidRPr="00532913">
        <w:rPr>
          <w:rFonts w:ascii="Arial" w:hAnsi="Arial" w:cs="Arial"/>
          <w:szCs w:val="22"/>
          <w:lang w:eastAsia="zh-CN"/>
        </w:rPr>
        <w:t>D.Lgs.</w:t>
      </w:r>
      <w:proofErr w:type="spellEnd"/>
      <w:r w:rsidRPr="00532913">
        <w:rPr>
          <w:rFonts w:ascii="Arial" w:hAnsi="Arial" w:cs="Arial"/>
          <w:szCs w:val="22"/>
          <w:lang w:eastAsia="zh-CN"/>
        </w:rPr>
        <w:t xml:space="preserve"> n. 267/2000, le previsioni di bilancio sono formulate, osservando altresì i principi contabili generali e applicati;</w:t>
      </w:r>
    </w:p>
    <w:p w:rsidR="00AE4832" w:rsidRPr="00532913" w:rsidRDefault="00AE4832" w:rsidP="00AE4832">
      <w:pPr>
        <w:spacing w:line="360" w:lineRule="auto"/>
        <w:jc w:val="both"/>
        <w:rPr>
          <w:rFonts w:ascii="Arial" w:hAnsi="Arial" w:cs="Arial"/>
          <w:szCs w:val="22"/>
          <w:lang w:eastAsia="zh-CN"/>
        </w:rPr>
      </w:pPr>
    </w:p>
    <w:p w:rsidR="00AE4832" w:rsidRPr="00532913" w:rsidRDefault="00AE4832" w:rsidP="00AE4832">
      <w:pPr>
        <w:spacing w:line="360" w:lineRule="auto"/>
        <w:jc w:val="both"/>
        <w:rPr>
          <w:lang w:eastAsia="zh-CN"/>
        </w:rPr>
      </w:pPr>
      <w:r w:rsidRPr="00532913">
        <w:rPr>
          <w:rFonts w:ascii="Arial" w:hAnsi="Arial" w:cs="Arial"/>
          <w:szCs w:val="22"/>
          <w:lang w:eastAsia="zh-CN"/>
        </w:rPr>
        <w:t xml:space="preserve">Visto inoltre </w:t>
      </w:r>
      <w:r w:rsidRPr="00532913">
        <w:rPr>
          <w:rFonts w:ascii="Arial" w:hAnsi="Arial" w:cs="Arial"/>
          <w:lang w:eastAsia="zh-CN"/>
        </w:rPr>
        <w:t xml:space="preserve">l’art. 174, c. 1, </w:t>
      </w:r>
      <w:proofErr w:type="spellStart"/>
      <w:r w:rsidRPr="00532913">
        <w:rPr>
          <w:rFonts w:ascii="Arial" w:hAnsi="Arial" w:cs="Arial"/>
          <w:lang w:eastAsia="zh-CN"/>
        </w:rPr>
        <w:t>D.Lgs.</w:t>
      </w:r>
      <w:proofErr w:type="spellEnd"/>
      <w:r w:rsidRPr="00532913">
        <w:rPr>
          <w:rFonts w:ascii="Arial" w:hAnsi="Arial" w:cs="Arial"/>
          <w:lang w:eastAsia="zh-CN"/>
        </w:rPr>
        <w:t xml:space="preserve"> n. 267/2000, il quale prevede che l’organo esecutivo predisponga lo schema del bilancio di previsione e del, unitamente agli allegati, mettendoli a disposizione del Consiglio Comunale per la sua approvazione, secondo le modalità e i tempi stabiliti dal regolamento di contabilità;</w:t>
      </w:r>
    </w:p>
    <w:p w:rsidR="00AE4832" w:rsidRPr="00532913" w:rsidRDefault="00AE4832" w:rsidP="00AE4832">
      <w:pPr>
        <w:spacing w:line="360" w:lineRule="auto"/>
        <w:jc w:val="both"/>
        <w:rPr>
          <w:rFonts w:ascii="Arial" w:hAnsi="Arial" w:cs="Arial"/>
          <w:szCs w:val="22"/>
          <w:lang w:eastAsia="zh-CN"/>
        </w:rPr>
      </w:pPr>
    </w:p>
    <w:p w:rsidR="00AE4832" w:rsidRPr="00532913" w:rsidRDefault="00AE4832" w:rsidP="00AE4832">
      <w:pPr>
        <w:spacing w:line="360" w:lineRule="auto"/>
        <w:jc w:val="both"/>
        <w:rPr>
          <w:rFonts w:ascii="Arial" w:hAnsi="Arial" w:cs="Arial"/>
          <w:szCs w:val="22"/>
          <w:lang w:eastAsia="zh-CN"/>
        </w:rPr>
      </w:pPr>
      <w:r w:rsidRPr="00532913">
        <w:rPr>
          <w:rFonts w:ascii="Arial" w:hAnsi="Arial" w:cs="Arial"/>
          <w:szCs w:val="22"/>
          <w:lang w:eastAsia="zh-CN"/>
        </w:rPr>
        <w:t xml:space="preserve">Richiamato </w:t>
      </w:r>
      <w:r>
        <w:rPr>
          <w:rFonts w:ascii="Arial" w:hAnsi="Arial" w:cs="Arial"/>
          <w:szCs w:val="22"/>
          <w:lang w:eastAsia="zh-CN"/>
        </w:rPr>
        <w:t>il</w:t>
      </w:r>
      <w:r w:rsidRPr="00532913">
        <w:rPr>
          <w:rFonts w:ascii="Arial" w:hAnsi="Arial" w:cs="Arial"/>
          <w:szCs w:val="22"/>
          <w:lang w:eastAsia="zh-CN"/>
        </w:rPr>
        <w:t xml:space="preserve"> Regolamento comunale di contabilità,</w:t>
      </w:r>
    </w:p>
    <w:p w:rsidR="00AE4832" w:rsidRPr="00532913" w:rsidRDefault="00AE4832" w:rsidP="00AE4832">
      <w:pPr>
        <w:spacing w:line="360" w:lineRule="auto"/>
        <w:jc w:val="both"/>
        <w:rPr>
          <w:lang w:eastAsia="zh-CN"/>
        </w:rPr>
      </w:pPr>
      <w:r w:rsidRPr="00532913">
        <w:rPr>
          <w:rFonts w:ascii="Arial" w:hAnsi="Arial" w:cs="Arial"/>
          <w:lang w:eastAsia="zh-CN"/>
        </w:rPr>
        <w:t xml:space="preserve">Considerato che i responsabili di servizio, di concerto con il responsabile del servizio finanziario, </w:t>
      </w:r>
      <w:r w:rsidR="00E0240F">
        <w:rPr>
          <w:rFonts w:ascii="Arial" w:hAnsi="Arial" w:cs="Arial"/>
          <w:lang w:eastAsia="zh-CN"/>
        </w:rPr>
        <w:t>e</w:t>
      </w:r>
      <w:r w:rsidRPr="00532913">
        <w:rPr>
          <w:rFonts w:ascii="Arial" w:hAnsi="Arial" w:cs="Arial"/>
          <w:lang w:eastAsia="zh-CN"/>
        </w:rPr>
        <w:t>laborato le previsioni di entrata e di spesa per il periodo 20</w:t>
      </w:r>
      <w:r>
        <w:rPr>
          <w:rFonts w:ascii="Arial" w:hAnsi="Arial" w:cs="Arial"/>
          <w:lang w:eastAsia="zh-CN"/>
        </w:rPr>
        <w:t>2</w:t>
      </w:r>
      <w:r w:rsidR="00C309C5">
        <w:rPr>
          <w:rFonts w:ascii="Arial" w:hAnsi="Arial" w:cs="Arial"/>
          <w:lang w:eastAsia="zh-CN"/>
        </w:rPr>
        <w:t>2</w:t>
      </w:r>
      <w:r>
        <w:rPr>
          <w:rFonts w:ascii="Arial" w:hAnsi="Arial" w:cs="Arial"/>
          <w:lang w:eastAsia="zh-CN"/>
        </w:rPr>
        <w:t>/202</w:t>
      </w:r>
      <w:r w:rsidR="00C309C5">
        <w:rPr>
          <w:rFonts w:ascii="Arial" w:hAnsi="Arial" w:cs="Arial"/>
          <w:lang w:eastAsia="zh-CN"/>
        </w:rPr>
        <w:t>4</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 xml:space="preserve">Visto lo schema del bilancio di previsione finanziario </w:t>
      </w:r>
      <w:r>
        <w:rPr>
          <w:rFonts w:ascii="Arial" w:hAnsi="Arial" w:cs="Arial"/>
          <w:lang w:eastAsia="zh-CN"/>
        </w:rPr>
        <w:t>202</w:t>
      </w:r>
      <w:r w:rsidR="00D31BA6">
        <w:rPr>
          <w:rFonts w:ascii="Arial" w:hAnsi="Arial" w:cs="Arial"/>
          <w:lang w:eastAsia="zh-CN"/>
        </w:rPr>
        <w:t>2</w:t>
      </w:r>
      <w:r>
        <w:rPr>
          <w:rFonts w:ascii="Arial" w:hAnsi="Arial" w:cs="Arial"/>
          <w:lang w:eastAsia="zh-CN"/>
        </w:rPr>
        <w:t>/202</w:t>
      </w:r>
      <w:r w:rsidR="00D31BA6">
        <w:rPr>
          <w:rFonts w:ascii="Arial" w:hAnsi="Arial" w:cs="Arial"/>
          <w:lang w:eastAsia="zh-CN"/>
        </w:rPr>
        <w:t>4</w:t>
      </w:r>
      <w:r w:rsidRPr="00532913">
        <w:rPr>
          <w:rFonts w:ascii="Arial" w:hAnsi="Arial" w:cs="Arial"/>
          <w:lang w:eastAsia="zh-CN"/>
        </w:rPr>
        <w:t xml:space="preserve"> redatto secondo l’</w:t>
      </w:r>
      <w:proofErr w:type="spellStart"/>
      <w:r w:rsidRPr="00532913">
        <w:rPr>
          <w:rFonts w:ascii="Arial" w:hAnsi="Arial" w:cs="Arial"/>
          <w:lang w:eastAsia="zh-CN"/>
        </w:rPr>
        <w:t>all</w:t>
      </w:r>
      <w:proofErr w:type="spellEnd"/>
      <w:r w:rsidRPr="00532913">
        <w:rPr>
          <w:rFonts w:ascii="Arial" w:hAnsi="Arial" w:cs="Arial"/>
          <w:lang w:eastAsia="zh-CN"/>
        </w:rPr>
        <w:t xml:space="preserve">. 9 al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 il quale si allega al presente provvedimento ; e risulta corredato di tutti gli allegati previsti dall’art. 174 del </w:t>
      </w:r>
      <w:proofErr w:type="spellStart"/>
      <w:r w:rsidRPr="00532913">
        <w:rPr>
          <w:rFonts w:ascii="Arial" w:hAnsi="Arial" w:cs="Arial"/>
          <w:lang w:eastAsia="zh-CN"/>
        </w:rPr>
        <w:t>d.Lgs.</w:t>
      </w:r>
      <w:proofErr w:type="spellEnd"/>
      <w:r w:rsidRPr="00532913">
        <w:rPr>
          <w:rFonts w:ascii="Arial" w:hAnsi="Arial" w:cs="Arial"/>
          <w:lang w:eastAsia="zh-CN"/>
        </w:rPr>
        <w:t xml:space="preserve"> n. 267/2000 nonché dal dall’art. 11, comma 3, del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 come aggiornati dal D.M. 7 settembre 2020;</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 xml:space="preserve">Rilevato che gli stessi risultano redatti in conformità ai principi contabili generali e applicati di cui al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 nonché della normativa vigente in materia per il risanamento della finanza pubblica e per il rispetto dei vincoli di finanza pubblica;</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Visti i commi da 819 a 830 della legge 31 dicembre 2018, n, 145  i quali prevedono il superamento dei vincoli di finanza pubblica e la cancellazione dell’obbligo di allegare al bilancio di previsione 20</w:t>
      </w:r>
      <w:r w:rsidR="00E0240F">
        <w:rPr>
          <w:rFonts w:ascii="Arial" w:hAnsi="Arial" w:cs="Arial"/>
          <w:lang w:eastAsia="zh-CN"/>
        </w:rPr>
        <w:t>2</w:t>
      </w:r>
      <w:r w:rsidR="00D42F22">
        <w:rPr>
          <w:rFonts w:ascii="Arial" w:hAnsi="Arial" w:cs="Arial"/>
          <w:lang w:eastAsia="zh-CN"/>
        </w:rPr>
        <w:t>2</w:t>
      </w:r>
      <w:r w:rsidR="00E0240F">
        <w:rPr>
          <w:rFonts w:ascii="Arial" w:hAnsi="Arial" w:cs="Arial"/>
          <w:lang w:eastAsia="zh-CN"/>
        </w:rPr>
        <w:t>/202</w:t>
      </w:r>
      <w:r w:rsidR="00D42F22">
        <w:rPr>
          <w:rFonts w:ascii="Arial" w:hAnsi="Arial" w:cs="Arial"/>
          <w:lang w:eastAsia="zh-CN"/>
        </w:rPr>
        <w:t xml:space="preserve">4, </w:t>
      </w:r>
      <w:bookmarkStart w:id="2" w:name="_GoBack"/>
      <w:bookmarkEnd w:id="2"/>
      <w:r w:rsidRPr="00532913">
        <w:rPr>
          <w:rFonts w:ascii="Arial" w:hAnsi="Arial" w:cs="Arial"/>
          <w:lang w:eastAsia="zh-CN"/>
        </w:rPr>
        <w:t xml:space="preserve"> il prospetto inerente al saldo di finanza pubblica; </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Tenuto conto che il bilancio in oggetto risulta coerente con gli obiettivi di finanza pubblica e gli equilibri di bilancio;</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 xml:space="preserve">Visto il </w:t>
      </w:r>
      <w:proofErr w:type="spellStart"/>
      <w:r w:rsidRPr="00532913">
        <w:rPr>
          <w:rFonts w:ascii="Arial" w:hAnsi="Arial" w:cs="Arial"/>
          <w:lang w:eastAsia="zh-CN"/>
        </w:rPr>
        <w:t>D.Lgs.</w:t>
      </w:r>
      <w:proofErr w:type="spellEnd"/>
      <w:r w:rsidRPr="00532913">
        <w:rPr>
          <w:rFonts w:ascii="Arial" w:hAnsi="Arial" w:cs="Arial"/>
          <w:lang w:eastAsia="zh-CN"/>
        </w:rPr>
        <w:t xml:space="preserve"> n. 267/2000;</w:t>
      </w:r>
    </w:p>
    <w:p w:rsidR="00AE4832" w:rsidRPr="00532913" w:rsidRDefault="00AE4832" w:rsidP="00AE4832">
      <w:pPr>
        <w:spacing w:line="360" w:lineRule="auto"/>
        <w:jc w:val="both"/>
        <w:rPr>
          <w:rFonts w:ascii="Arial" w:hAnsi="Arial" w:cs="Arial"/>
          <w:lang w:eastAsia="zh-CN"/>
        </w:rPr>
      </w:pPr>
      <w:r w:rsidRPr="00532913">
        <w:rPr>
          <w:rFonts w:ascii="Arial" w:hAnsi="Arial" w:cs="Arial"/>
          <w:lang w:eastAsia="zh-CN"/>
        </w:rPr>
        <w:t xml:space="preserve">Visto il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w:t>
      </w:r>
    </w:p>
    <w:p w:rsidR="00AE4832" w:rsidRPr="00532913" w:rsidRDefault="00AE4832" w:rsidP="00AE4832">
      <w:pPr>
        <w:spacing w:line="360" w:lineRule="auto"/>
        <w:jc w:val="both"/>
        <w:rPr>
          <w:rFonts w:ascii="Arial" w:hAnsi="Arial" w:cs="Arial"/>
          <w:lang w:eastAsia="zh-CN"/>
        </w:rPr>
      </w:pPr>
      <w:r w:rsidRPr="00532913">
        <w:rPr>
          <w:rFonts w:ascii="Arial" w:hAnsi="Arial" w:cs="Arial"/>
          <w:lang w:eastAsia="zh-CN"/>
        </w:rPr>
        <w:lastRenderedPageBreak/>
        <w:t>Visto lo Statuto Comunale;</w:t>
      </w:r>
    </w:p>
    <w:p w:rsidR="00AE4832" w:rsidRPr="00532913" w:rsidRDefault="00AE4832" w:rsidP="00AE4832">
      <w:pPr>
        <w:spacing w:line="360" w:lineRule="auto"/>
        <w:jc w:val="both"/>
        <w:rPr>
          <w:rFonts w:ascii="Arial" w:hAnsi="Arial" w:cs="Arial"/>
          <w:lang w:eastAsia="zh-CN"/>
        </w:rPr>
      </w:pPr>
      <w:r w:rsidRPr="00532913">
        <w:rPr>
          <w:rFonts w:ascii="Arial" w:hAnsi="Arial" w:cs="Arial"/>
          <w:lang w:eastAsia="zh-CN"/>
        </w:rPr>
        <w:t>Visto il vigente Regolamento comunale di contabilità;</w:t>
      </w:r>
    </w:p>
    <w:p w:rsidR="00AE4832" w:rsidRPr="00532913" w:rsidRDefault="00AE4832" w:rsidP="00AE4832">
      <w:pPr>
        <w:spacing w:line="360" w:lineRule="auto"/>
        <w:jc w:val="both"/>
        <w:rPr>
          <w:rFonts w:ascii="Arial" w:hAnsi="Arial" w:cs="Arial"/>
          <w:lang w:eastAsia="zh-CN"/>
        </w:rPr>
      </w:pPr>
      <w:r w:rsidRPr="00532913">
        <w:rPr>
          <w:rFonts w:ascii="Arial" w:hAnsi="Arial" w:cs="Arial"/>
          <w:lang w:eastAsia="zh-CN"/>
        </w:rPr>
        <w:t>Vista la L. 30 dicembre 2020, n. 178;</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A votazione unanime e palese</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keepNext/>
        <w:suppressAutoHyphens/>
        <w:spacing w:line="360" w:lineRule="auto"/>
        <w:jc w:val="center"/>
        <w:outlineLvl w:val="0"/>
        <w:rPr>
          <w:rFonts w:ascii="Arial" w:hAnsi="Arial" w:cs="Arial"/>
          <w:b/>
          <w:bCs/>
          <w:lang w:eastAsia="zh-CN"/>
        </w:rPr>
      </w:pPr>
      <w:r w:rsidRPr="00532913">
        <w:rPr>
          <w:rFonts w:ascii="Arial" w:hAnsi="Arial" w:cs="Arial"/>
          <w:b/>
          <w:bCs/>
          <w:lang w:eastAsia="zh-CN"/>
        </w:rPr>
        <w:t>DELIBERA</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numPr>
          <w:ilvl w:val="0"/>
          <w:numId w:val="32"/>
        </w:numPr>
        <w:tabs>
          <w:tab w:val="clear" w:pos="810"/>
          <w:tab w:val="num" w:pos="720"/>
        </w:tabs>
        <w:suppressAutoHyphens/>
        <w:spacing w:line="360" w:lineRule="auto"/>
        <w:ind w:left="720" w:hanging="360"/>
        <w:jc w:val="both"/>
        <w:rPr>
          <w:lang w:eastAsia="zh-CN"/>
        </w:rPr>
      </w:pPr>
      <w:r w:rsidRPr="00532913">
        <w:rPr>
          <w:rFonts w:ascii="Arial" w:hAnsi="Arial" w:cs="Arial"/>
          <w:lang w:eastAsia="zh-CN"/>
        </w:rPr>
        <w:t xml:space="preserve">di approvare, ai sensi dell’art. 174, comma 1, del </w:t>
      </w:r>
      <w:proofErr w:type="spellStart"/>
      <w:r w:rsidRPr="00532913">
        <w:rPr>
          <w:rFonts w:ascii="Arial" w:hAnsi="Arial" w:cs="Arial"/>
          <w:lang w:eastAsia="zh-CN"/>
        </w:rPr>
        <w:t>D.Lgs.</w:t>
      </w:r>
      <w:proofErr w:type="spellEnd"/>
      <w:r w:rsidRPr="00532913">
        <w:rPr>
          <w:rFonts w:ascii="Arial" w:hAnsi="Arial" w:cs="Arial"/>
          <w:lang w:eastAsia="zh-CN"/>
        </w:rPr>
        <w:t xml:space="preserve"> n. 267/2000 e dell’art. 10, c. 15,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 lo schema del bilancio di previsione finanziario </w:t>
      </w:r>
      <w:r>
        <w:rPr>
          <w:rFonts w:ascii="Arial" w:hAnsi="Arial" w:cs="Arial"/>
          <w:lang w:eastAsia="zh-CN"/>
        </w:rPr>
        <w:t>202</w:t>
      </w:r>
      <w:r w:rsidR="0035734E">
        <w:rPr>
          <w:rFonts w:ascii="Arial" w:hAnsi="Arial" w:cs="Arial"/>
          <w:lang w:eastAsia="zh-CN"/>
        </w:rPr>
        <w:t>2</w:t>
      </w:r>
      <w:r>
        <w:rPr>
          <w:rFonts w:ascii="Arial" w:hAnsi="Arial" w:cs="Arial"/>
          <w:lang w:eastAsia="zh-CN"/>
        </w:rPr>
        <w:t>/202</w:t>
      </w:r>
      <w:r w:rsidR="0035734E">
        <w:rPr>
          <w:rFonts w:ascii="Arial" w:hAnsi="Arial" w:cs="Arial"/>
          <w:lang w:eastAsia="zh-CN"/>
        </w:rPr>
        <w:t xml:space="preserve">4 </w:t>
      </w:r>
      <w:r w:rsidRPr="00532913">
        <w:rPr>
          <w:rFonts w:ascii="Arial" w:hAnsi="Arial" w:cs="Arial"/>
          <w:lang w:eastAsia="zh-CN"/>
        </w:rPr>
        <w:t xml:space="preserve"> redatto secondo l’allegato 9 al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 così come risulta dal</w:t>
      </w:r>
      <w:r w:rsidR="00E0240F">
        <w:rPr>
          <w:rFonts w:ascii="Arial" w:hAnsi="Arial" w:cs="Arial"/>
          <w:lang w:eastAsia="zh-CN"/>
        </w:rPr>
        <w:t xml:space="preserve"> prospetto che segue </w:t>
      </w:r>
      <w:r w:rsidRPr="00532913">
        <w:rPr>
          <w:rFonts w:ascii="Arial" w:hAnsi="Arial" w:cs="Arial"/>
          <w:lang w:eastAsia="zh-CN"/>
        </w:rPr>
        <w:t>;</w:t>
      </w:r>
    </w:p>
    <w:p w:rsidR="00AE4832" w:rsidRPr="00532913" w:rsidRDefault="00AE4832" w:rsidP="00AE4832">
      <w:pPr>
        <w:spacing w:line="360" w:lineRule="auto"/>
        <w:jc w:val="both"/>
        <w:rPr>
          <w:rFonts w:ascii="Arial" w:hAnsi="Arial" w:cs="Arial"/>
          <w:lang w:eastAsia="zh-CN"/>
        </w:rPr>
      </w:pPr>
    </w:p>
    <w:p w:rsidR="00E0240F" w:rsidRPr="00E0240F" w:rsidRDefault="00AE4832" w:rsidP="00AE4832">
      <w:pPr>
        <w:numPr>
          <w:ilvl w:val="0"/>
          <w:numId w:val="33"/>
        </w:numPr>
        <w:tabs>
          <w:tab w:val="clear" w:pos="0"/>
          <w:tab w:val="num" w:pos="720"/>
        </w:tabs>
        <w:suppressAutoHyphens/>
        <w:spacing w:line="360" w:lineRule="auto"/>
        <w:ind w:left="717" w:hanging="357"/>
        <w:jc w:val="both"/>
        <w:rPr>
          <w:lang w:eastAsia="zh-CN"/>
        </w:rPr>
      </w:pPr>
      <w:r w:rsidRPr="00E0240F">
        <w:rPr>
          <w:rFonts w:ascii="Arial" w:hAnsi="Arial" w:cs="Arial"/>
          <w:lang w:eastAsia="zh-CN"/>
        </w:rPr>
        <w:t>di dare atto che lo schem</w:t>
      </w:r>
      <w:r w:rsidR="0035734E">
        <w:rPr>
          <w:rFonts w:ascii="Arial" w:hAnsi="Arial" w:cs="Arial"/>
          <w:lang w:eastAsia="zh-CN"/>
        </w:rPr>
        <w:t>a di bilancio di previsione 2022-2024</w:t>
      </w:r>
      <w:r w:rsidRPr="00E0240F">
        <w:rPr>
          <w:rFonts w:ascii="Arial" w:hAnsi="Arial" w:cs="Arial"/>
          <w:lang w:eastAsia="zh-CN"/>
        </w:rPr>
        <w:t xml:space="preserve"> redatto secondo i principi generali e applicati di cui al </w:t>
      </w:r>
      <w:proofErr w:type="spellStart"/>
      <w:r w:rsidRPr="00E0240F">
        <w:rPr>
          <w:rFonts w:ascii="Arial" w:hAnsi="Arial" w:cs="Arial"/>
          <w:lang w:eastAsia="zh-CN"/>
        </w:rPr>
        <w:t>D.Lgs.</w:t>
      </w:r>
      <w:proofErr w:type="spellEnd"/>
      <w:r w:rsidRPr="00E0240F">
        <w:rPr>
          <w:rFonts w:ascii="Arial" w:hAnsi="Arial" w:cs="Arial"/>
          <w:lang w:eastAsia="zh-CN"/>
        </w:rPr>
        <w:t xml:space="preserve"> n. 118/2011 e secondo le norme vigenti in materia di finanza pubblica, rispetta gli equilibri </w:t>
      </w:r>
    </w:p>
    <w:p w:rsidR="00AE4832" w:rsidRPr="00532913" w:rsidRDefault="00AE4832" w:rsidP="00AE4832">
      <w:pPr>
        <w:numPr>
          <w:ilvl w:val="0"/>
          <w:numId w:val="33"/>
        </w:numPr>
        <w:tabs>
          <w:tab w:val="clear" w:pos="0"/>
          <w:tab w:val="num" w:pos="720"/>
        </w:tabs>
        <w:suppressAutoHyphens/>
        <w:spacing w:line="360" w:lineRule="auto"/>
        <w:ind w:left="717" w:hanging="357"/>
        <w:jc w:val="both"/>
        <w:rPr>
          <w:lang w:eastAsia="zh-CN"/>
        </w:rPr>
      </w:pPr>
      <w:r w:rsidRPr="00E0240F">
        <w:rPr>
          <w:rFonts w:ascii="Arial" w:hAnsi="Arial" w:cs="Arial"/>
          <w:lang w:eastAsia="zh-CN"/>
        </w:rPr>
        <w:t xml:space="preserve">di dare atto che al bilancio risultano allegati tutti i documenti previsti dall’art. 11, comma 3, del </w:t>
      </w:r>
      <w:proofErr w:type="spellStart"/>
      <w:r w:rsidRPr="00E0240F">
        <w:rPr>
          <w:rFonts w:ascii="Arial" w:hAnsi="Arial" w:cs="Arial"/>
          <w:lang w:eastAsia="zh-CN"/>
        </w:rPr>
        <w:t>d.Lgs.</w:t>
      </w:r>
      <w:proofErr w:type="spellEnd"/>
      <w:r w:rsidRPr="00E0240F">
        <w:rPr>
          <w:rFonts w:ascii="Arial" w:hAnsi="Arial" w:cs="Arial"/>
          <w:lang w:eastAsia="zh-CN"/>
        </w:rPr>
        <w:t xml:space="preserve"> n. 118/2011 e dall’art. 172 del </w:t>
      </w:r>
      <w:proofErr w:type="spellStart"/>
      <w:r w:rsidRPr="00E0240F">
        <w:rPr>
          <w:rFonts w:ascii="Arial" w:hAnsi="Arial" w:cs="Arial"/>
          <w:lang w:eastAsia="zh-CN"/>
        </w:rPr>
        <w:t>d.Lgs.</w:t>
      </w:r>
      <w:proofErr w:type="spellEnd"/>
      <w:r w:rsidRPr="00E0240F">
        <w:rPr>
          <w:rFonts w:ascii="Arial" w:hAnsi="Arial" w:cs="Arial"/>
          <w:lang w:eastAsia="zh-CN"/>
        </w:rPr>
        <w:t xml:space="preserve"> n. 267/2000;</w:t>
      </w:r>
    </w:p>
    <w:p w:rsidR="00AE4832" w:rsidRPr="00532913" w:rsidRDefault="00AE4832" w:rsidP="00AE4832">
      <w:pPr>
        <w:numPr>
          <w:ilvl w:val="0"/>
          <w:numId w:val="33"/>
        </w:numPr>
        <w:tabs>
          <w:tab w:val="clear" w:pos="0"/>
          <w:tab w:val="num" w:pos="720"/>
        </w:tabs>
        <w:suppressAutoHyphens/>
        <w:spacing w:line="360" w:lineRule="auto"/>
        <w:ind w:left="717" w:hanging="357"/>
        <w:jc w:val="both"/>
        <w:rPr>
          <w:lang w:eastAsia="zh-CN"/>
        </w:rPr>
      </w:pPr>
      <w:r w:rsidRPr="00532913">
        <w:rPr>
          <w:rFonts w:ascii="Arial" w:hAnsi="Arial" w:cs="Arial"/>
          <w:lang w:eastAsia="zh-CN"/>
        </w:rPr>
        <w:t xml:space="preserve">di dare atto che, ai sensi dell’art. 18-bis, </w:t>
      </w:r>
      <w:proofErr w:type="spellStart"/>
      <w:r w:rsidRPr="00532913">
        <w:rPr>
          <w:rFonts w:ascii="Arial" w:hAnsi="Arial" w:cs="Arial"/>
          <w:lang w:eastAsia="zh-CN"/>
        </w:rPr>
        <w:t>D.Lgs.</w:t>
      </w:r>
      <w:proofErr w:type="spellEnd"/>
      <w:r w:rsidRPr="00532913">
        <w:rPr>
          <w:rFonts w:ascii="Arial" w:hAnsi="Arial" w:cs="Arial"/>
          <w:lang w:eastAsia="zh-CN"/>
        </w:rPr>
        <w:t xml:space="preserve"> n. 118/2011 e secondo quanto previsto dal decreto del Ministero dell’Interno del 22 dicembre 2015,</w:t>
      </w:r>
      <w:r w:rsidR="00E0240F">
        <w:rPr>
          <w:rFonts w:ascii="Arial" w:hAnsi="Arial" w:cs="Arial"/>
          <w:lang w:eastAsia="zh-CN"/>
        </w:rPr>
        <w:t xml:space="preserve"> sono rispettati </w:t>
      </w:r>
      <w:r w:rsidRPr="00532913">
        <w:rPr>
          <w:rFonts w:ascii="Arial" w:hAnsi="Arial" w:cs="Arial"/>
          <w:lang w:eastAsia="zh-CN"/>
        </w:rPr>
        <w:t xml:space="preserve"> il Piano degli indicatori di bilancio; </w:t>
      </w:r>
    </w:p>
    <w:p w:rsidR="00E0240F" w:rsidRPr="00E0240F" w:rsidRDefault="00E0240F" w:rsidP="00AE4832">
      <w:pPr>
        <w:numPr>
          <w:ilvl w:val="0"/>
          <w:numId w:val="33"/>
        </w:numPr>
        <w:tabs>
          <w:tab w:val="clear" w:pos="0"/>
          <w:tab w:val="num" w:pos="720"/>
        </w:tabs>
        <w:suppressAutoHyphens/>
        <w:spacing w:line="360" w:lineRule="auto"/>
        <w:ind w:left="717" w:hanging="357"/>
        <w:jc w:val="both"/>
        <w:rPr>
          <w:lang w:eastAsia="zh-CN"/>
        </w:rPr>
      </w:pPr>
      <w:r>
        <w:rPr>
          <w:rFonts w:ascii="Arial" w:hAnsi="Arial" w:cs="Arial"/>
          <w:lang w:eastAsia="zh-CN"/>
        </w:rPr>
        <w:t>che il Bilancio e tutti gli allegati sono stati sottoposti alla visione del organo di revisione per il relativo parere;</w:t>
      </w:r>
    </w:p>
    <w:p w:rsidR="00AE4832" w:rsidRPr="00532913" w:rsidRDefault="00AE4832" w:rsidP="00AE4832">
      <w:pPr>
        <w:numPr>
          <w:ilvl w:val="0"/>
          <w:numId w:val="33"/>
        </w:numPr>
        <w:tabs>
          <w:tab w:val="clear" w:pos="0"/>
          <w:tab w:val="num" w:pos="720"/>
        </w:tabs>
        <w:suppressAutoHyphens/>
        <w:spacing w:line="360" w:lineRule="auto"/>
        <w:ind w:left="717" w:hanging="357"/>
        <w:jc w:val="both"/>
        <w:rPr>
          <w:lang w:eastAsia="zh-CN"/>
        </w:rPr>
      </w:pPr>
      <w:r w:rsidRPr="00532913">
        <w:rPr>
          <w:rFonts w:ascii="Arial" w:hAnsi="Arial" w:cs="Arial"/>
          <w:lang w:eastAsia="zh-CN"/>
        </w:rPr>
        <w:t>di presentare all’organo consiliare per la loro approvazione gli schemi di bilancio, unitamente agli allegati, secondo i tempi e le modalità previste dal vigente regolamento comunale di contabilità;</w:t>
      </w:r>
    </w:p>
    <w:p w:rsidR="00AE4832" w:rsidRPr="00532913" w:rsidRDefault="00AE4832" w:rsidP="00AE4832">
      <w:pPr>
        <w:spacing w:line="360" w:lineRule="auto"/>
        <w:jc w:val="both"/>
        <w:rPr>
          <w:rFonts w:ascii="Arial" w:hAnsi="Arial" w:cs="Arial"/>
          <w:lang w:eastAsia="zh-CN"/>
        </w:rPr>
      </w:pPr>
    </w:p>
    <w:p w:rsidR="00AE4832" w:rsidRPr="00532913" w:rsidRDefault="00AE4832" w:rsidP="00AE4832">
      <w:pPr>
        <w:spacing w:line="360" w:lineRule="auto"/>
        <w:jc w:val="both"/>
        <w:rPr>
          <w:lang w:eastAsia="zh-CN"/>
        </w:rPr>
      </w:pPr>
      <w:r w:rsidRPr="00532913">
        <w:rPr>
          <w:rFonts w:ascii="Arial" w:hAnsi="Arial" w:cs="Arial"/>
          <w:lang w:eastAsia="zh-CN"/>
        </w:rPr>
        <w:t>Infine, la Giunta Comunale, stante l’urgenza di provvedere, con separata e unanime votazione</w:t>
      </w:r>
    </w:p>
    <w:p w:rsidR="00AE4832" w:rsidRPr="00532913" w:rsidRDefault="00AE4832" w:rsidP="00AE4832">
      <w:pPr>
        <w:spacing w:line="360" w:lineRule="auto"/>
        <w:jc w:val="both"/>
        <w:rPr>
          <w:rFonts w:ascii="Arial" w:hAnsi="Arial" w:cs="Arial"/>
          <w:lang w:eastAsia="zh-CN"/>
        </w:rPr>
      </w:pPr>
    </w:p>
    <w:p w:rsidR="00AE4832" w:rsidRPr="00F32232" w:rsidRDefault="00AE4832" w:rsidP="00F32232">
      <w:pPr>
        <w:spacing w:line="360" w:lineRule="auto"/>
        <w:jc w:val="center"/>
        <w:rPr>
          <w:rFonts w:ascii="Arial" w:hAnsi="Arial" w:cs="Arial"/>
          <w:b/>
          <w:lang w:eastAsia="zh-CN"/>
        </w:rPr>
      </w:pPr>
      <w:r w:rsidRPr="00F32232">
        <w:rPr>
          <w:rFonts w:ascii="Arial" w:hAnsi="Arial" w:cs="Arial"/>
          <w:b/>
          <w:lang w:eastAsia="zh-CN"/>
        </w:rPr>
        <w:t>DELIBERA</w:t>
      </w:r>
    </w:p>
    <w:p w:rsidR="00AE4832" w:rsidRPr="00F32232" w:rsidRDefault="00AE4832" w:rsidP="00AE4832">
      <w:pPr>
        <w:spacing w:line="360" w:lineRule="auto"/>
        <w:jc w:val="both"/>
        <w:rPr>
          <w:rFonts w:ascii="Arial" w:hAnsi="Arial" w:cs="Arial"/>
          <w:lang w:eastAsia="zh-CN"/>
        </w:rPr>
      </w:pPr>
    </w:p>
    <w:p w:rsidR="00AE4832" w:rsidRPr="00F32232" w:rsidRDefault="00AE4832" w:rsidP="00AE4832">
      <w:pPr>
        <w:spacing w:line="360" w:lineRule="auto"/>
        <w:jc w:val="both"/>
        <w:rPr>
          <w:rFonts w:ascii="Arial" w:hAnsi="Arial" w:cs="Arial"/>
          <w:lang w:eastAsia="zh-CN"/>
        </w:rPr>
      </w:pPr>
      <w:r w:rsidRPr="00532913">
        <w:rPr>
          <w:rFonts w:ascii="Arial" w:hAnsi="Arial" w:cs="Arial"/>
          <w:lang w:eastAsia="zh-CN"/>
        </w:rPr>
        <w:t xml:space="preserve">di dichiarare il presente provvedimento immediatamente eseguibile, ai sensi dell’articolo 134, comma 4, del </w:t>
      </w:r>
      <w:proofErr w:type="spellStart"/>
      <w:r w:rsidRPr="00532913">
        <w:rPr>
          <w:rFonts w:ascii="Arial" w:hAnsi="Arial" w:cs="Arial"/>
          <w:lang w:eastAsia="zh-CN"/>
        </w:rPr>
        <w:t>d.Lgs.</w:t>
      </w:r>
      <w:proofErr w:type="spellEnd"/>
      <w:r w:rsidRPr="00532913">
        <w:rPr>
          <w:rFonts w:ascii="Arial" w:hAnsi="Arial" w:cs="Arial"/>
          <w:lang w:eastAsia="zh-CN"/>
        </w:rPr>
        <w:t xml:space="preserve"> n. 267/2000.</w:t>
      </w:r>
    </w:p>
    <w:p w:rsidR="00AE4832" w:rsidRPr="00F32232" w:rsidRDefault="00AE4832" w:rsidP="00F32232">
      <w:pPr>
        <w:spacing w:line="360" w:lineRule="auto"/>
        <w:jc w:val="both"/>
        <w:rPr>
          <w:rFonts w:ascii="Arial" w:hAnsi="Arial" w:cs="Arial"/>
          <w:lang w:eastAsia="zh-CN"/>
        </w:rPr>
      </w:pPr>
      <w:r w:rsidRPr="00F32232">
        <w:rPr>
          <w:rFonts w:ascii="Arial" w:hAnsi="Arial" w:cs="Arial"/>
          <w:lang w:eastAsia="zh-CN"/>
        </w:rPr>
        <w:tab/>
      </w:r>
      <w:r w:rsidRPr="00F32232">
        <w:rPr>
          <w:rFonts w:ascii="Arial" w:hAnsi="Arial" w:cs="Arial"/>
          <w:lang w:eastAsia="zh-CN"/>
        </w:rPr>
        <w:tab/>
      </w:r>
      <w:r w:rsidRPr="00F32232">
        <w:rPr>
          <w:rFonts w:ascii="Arial" w:hAnsi="Arial" w:cs="Arial"/>
          <w:lang w:eastAsia="zh-CN"/>
        </w:rPr>
        <w:tab/>
      </w:r>
    </w:p>
    <w:p w:rsidR="00AE4832" w:rsidRPr="00F32232" w:rsidRDefault="00AE4832" w:rsidP="00F32232">
      <w:pPr>
        <w:spacing w:line="360" w:lineRule="auto"/>
        <w:jc w:val="both"/>
        <w:rPr>
          <w:rFonts w:ascii="Arial" w:hAnsi="Arial" w:cs="Arial"/>
          <w:b/>
          <w:lang w:eastAsia="zh-CN"/>
        </w:rPr>
      </w:pPr>
      <w:r w:rsidRPr="00F32232">
        <w:rPr>
          <w:rFonts w:ascii="Arial" w:hAnsi="Arial" w:cs="Arial"/>
          <w:lang w:eastAsia="zh-CN"/>
        </w:rPr>
        <w:t>con voti unanimi espressi nei modi di legge;</w:t>
      </w:r>
    </w:p>
    <w:p w:rsidR="00AE4832" w:rsidRPr="00F32232" w:rsidRDefault="00AE4832" w:rsidP="00F32232">
      <w:pPr>
        <w:spacing w:line="360" w:lineRule="auto"/>
        <w:jc w:val="center"/>
        <w:rPr>
          <w:rFonts w:ascii="Arial" w:hAnsi="Arial" w:cs="Arial"/>
          <w:b/>
          <w:lang w:eastAsia="zh-CN"/>
        </w:rPr>
      </w:pPr>
      <w:r w:rsidRPr="00F32232">
        <w:rPr>
          <w:rFonts w:ascii="Arial" w:hAnsi="Arial" w:cs="Arial"/>
          <w:b/>
          <w:lang w:eastAsia="zh-CN"/>
        </w:rPr>
        <w:t>DELIBERA</w:t>
      </w:r>
    </w:p>
    <w:p w:rsidR="00AE4832" w:rsidRPr="00F32232" w:rsidRDefault="00AE4832" w:rsidP="00F32232">
      <w:pPr>
        <w:spacing w:line="360" w:lineRule="auto"/>
        <w:jc w:val="both"/>
        <w:rPr>
          <w:rFonts w:ascii="Arial" w:hAnsi="Arial" w:cs="Arial"/>
          <w:lang w:eastAsia="zh-CN"/>
        </w:rPr>
      </w:pPr>
    </w:p>
    <w:p w:rsidR="00AE4832" w:rsidRPr="00F32232" w:rsidRDefault="00AE4832" w:rsidP="00F32232">
      <w:pPr>
        <w:spacing w:line="360" w:lineRule="auto"/>
        <w:jc w:val="both"/>
        <w:rPr>
          <w:rFonts w:ascii="Arial" w:hAnsi="Arial" w:cs="Arial"/>
          <w:lang w:eastAsia="zh-CN"/>
        </w:rPr>
      </w:pPr>
    </w:p>
    <w:p w:rsidR="00AE4832" w:rsidRPr="00F32232" w:rsidRDefault="00AE4832" w:rsidP="00F32232">
      <w:pPr>
        <w:spacing w:line="360" w:lineRule="auto"/>
        <w:jc w:val="both"/>
        <w:rPr>
          <w:rFonts w:ascii="Arial" w:hAnsi="Arial" w:cs="Arial"/>
          <w:lang w:eastAsia="zh-CN"/>
        </w:rPr>
      </w:pPr>
      <w:r w:rsidRPr="00F32232">
        <w:rPr>
          <w:rFonts w:ascii="Arial" w:hAnsi="Arial" w:cs="Arial"/>
          <w:lang w:eastAsia="zh-CN"/>
        </w:rPr>
        <w:t>Di considerare le premesse parti integranti e sostanziali del presente atto.</w:t>
      </w:r>
    </w:p>
    <w:p w:rsidR="00AE4832" w:rsidRPr="00F32232" w:rsidRDefault="00AE4832" w:rsidP="00F32232">
      <w:pPr>
        <w:spacing w:line="360" w:lineRule="auto"/>
        <w:jc w:val="both"/>
        <w:rPr>
          <w:rFonts w:ascii="Arial" w:hAnsi="Arial" w:cs="Arial"/>
          <w:lang w:eastAsia="zh-CN"/>
        </w:rPr>
      </w:pPr>
      <w:r w:rsidRPr="00F32232">
        <w:rPr>
          <w:rFonts w:ascii="Arial" w:hAnsi="Arial" w:cs="Arial"/>
          <w:lang w:eastAsia="zh-CN"/>
        </w:rPr>
        <w:t xml:space="preserve">Di dichiarare il presente atto immediatamente eseguibile </w:t>
      </w:r>
    </w:p>
    <w:p w:rsidR="00C655BF" w:rsidRPr="00F32232" w:rsidRDefault="00C655BF" w:rsidP="00F32232">
      <w:pPr>
        <w:spacing w:line="360" w:lineRule="auto"/>
        <w:jc w:val="both"/>
        <w:rPr>
          <w:rFonts w:ascii="Arial" w:hAnsi="Arial" w:cs="Arial"/>
          <w:lang w:eastAsia="zh-CN"/>
        </w:rPr>
      </w:pPr>
    </w:p>
    <w:p w:rsidR="00C655BF" w:rsidRDefault="00C655BF" w:rsidP="00477493">
      <w:pPr>
        <w:tabs>
          <w:tab w:val="left" w:pos="453"/>
          <w:tab w:val="left" w:pos="6237"/>
        </w:tabs>
        <w:jc w:val="both"/>
        <w:rPr>
          <w:rFonts w:ascii="Arial" w:hAnsi="Arial" w:cs="Arial"/>
          <w:bCs/>
          <w:snapToGrid w:val="0"/>
          <w:sz w:val="24"/>
          <w:szCs w:val="24"/>
        </w:rPr>
      </w:pPr>
    </w:p>
    <w:p w:rsidR="00C655BF" w:rsidRDefault="00C655BF" w:rsidP="00477493">
      <w:pPr>
        <w:tabs>
          <w:tab w:val="left" w:pos="453"/>
          <w:tab w:val="left" w:pos="6237"/>
        </w:tabs>
        <w:jc w:val="both"/>
        <w:rPr>
          <w:rFonts w:ascii="Arial" w:hAnsi="Arial" w:cs="Arial"/>
          <w:bCs/>
          <w:snapToGrid w:val="0"/>
          <w:sz w:val="24"/>
          <w:szCs w:val="24"/>
        </w:rPr>
      </w:pPr>
    </w:p>
    <w:p w:rsidR="00C655BF" w:rsidRDefault="00C655BF" w:rsidP="00477493">
      <w:pPr>
        <w:tabs>
          <w:tab w:val="left" w:pos="453"/>
          <w:tab w:val="left" w:pos="6237"/>
        </w:tabs>
        <w:jc w:val="both"/>
        <w:rPr>
          <w:rFonts w:ascii="Arial" w:hAnsi="Arial" w:cs="Arial"/>
          <w:bCs/>
          <w:snapToGrid w:val="0"/>
          <w:sz w:val="24"/>
          <w:szCs w:val="24"/>
        </w:rPr>
      </w:pPr>
    </w:p>
    <w:p w:rsidR="00C655BF" w:rsidRDefault="00C655BF" w:rsidP="00477493">
      <w:pPr>
        <w:tabs>
          <w:tab w:val="left" w:pos="453"/>
          <w:tab w:val="left" w:pos="6237"/>
        </w:tabs>
        <w:jc w:val="both"/>
        <w:rPr>
          <w:rFonts w:ascii="Arial" w:hAnsi="Arial" w:cs="Arial"/>
          <w:bCs/>
          <w:snapToGrid w:val="0"/>
          <w:sz w:val="24"/>
          <w:szCs w:val="24"/>
        </w:rPr>
      </w:pPr>
    </w:p>
    <w:p w:rsidR="00C655BF" w:rsidRDefault="00C655BF" w:rsidP="00477493">
      <w:pPr>
        <w:tabs>
          <w:tab w:val="left" w:pos="453"/>
          <w:tab w:val="left" w:pos="6237"/>
        </w:tabs>
        <w:jc w:val="both"/>
        <w:rPr>
          <w:rFonts w:ascii="Arial" w:hAnsi="Arial" w:cs="Arial"/>
          <w:bCs/>
          <w:snapToGrid w:val="0"/>
          <w:sz w:val="24"/>
          <w:szCs w:val="24"/>
        </w:rPr>
      </w:pPr>
    </w:p>
    <w:p w:rsidR="00C655BF" w:rsidRDefault="00C655BF" w:rsidP="00477493">
      <w:pPr>
        <w:tabs>
          <w:tab w:val="left" w:pos="453"/>
          <w:tab w:val="left" w:pos="6237"/>
        </w:tabs>
        <w:jc w:val="both"/>
        <w:rPr>
          <w:rFonts w:ascii="Arial" w:hAnsi="Arial" w:cs="Arial"/>
          <w:bCs/>
          <w:snapToGrid w:val="0"/>
          <w:sz w:val="24"/>
          <w:szCs w:val="24"/>
        </w:rPr>
      </w:pPr>
    </w:p>
    <w:p w:rsidR="008B1E5F" w:rsidRPr="009171FB" w:rsidRDefault="00452F27" w:rsidP="00452F27">
      <w:pPr>
        <w:pStyle w:val="Titolo1"/>
        <w:tabs>
          <w:tab w:val="clear" w:pos="2552"/>
          <w:tab w:val="clear" w:pos="6946"/>
        </w:tabs>
        <w:rPr>
          <w:rFonts w:ascii="Arial" w:hAnsi="Arial" w:cs="Arial"/>
          <w:i/>
          <w:color w:val="FF0000"/>
          <w:szCs w:val="24"/>
        </w:rPr>
      </w:pPr>
      <w:r w:rsidRPr="009171FB">
        <w:rPr>
          <w:rFonts w:ascii="Arial" w:hAnsi="Arial" w:cs="Arial"/>
          <w:i/>
          <w:szCs w:val="24"/>
        </w:rPr>
        <w:t>L</w:t>
      </w:r>
      <w:r w:rsidR="00DD3C52" w:rsidRPr="009171FB">
        <w:rPr>
          <w:rFonts w:ascii="Arial" w:hAnsi="Arial" w:cs="Arial"/>
          <w:i/>
          <w:szCs w:val="24"/>
        </w:rPr>
        <w:t xml:space="preserve">etto, confermato e sottoscritto     </w:t>
      </w:r>
    </w:p>
    <w:p w:rsidR="00452F27" w:rsidRPr="0095650F" w:rsidRDefault="008B1E5F" w:rsidP="00452F27">
      <w:pPr>
        <w:pStyle w:val="Titolo1"/>
        <w:tabs>
          <w:tab w:val="clear" w:pos="2552"/>
          <w:tab w:val="clear" w:pos="6946"/>
        </w:tabs>
        <w:rPr>
          <w:rFonts w:ascii="Arial" w:hAnsi="Arial" w:cs="Arial"/>
          <w:szCs w:val="24"/>
        </w:rPr>
      </w:pP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sidR="00452F27" w:rsidRPr="0095650F">
        <w:rPr>
          <w:rFonts w:ascii="Arial" w:hAnsi="Arial" w:cs="Arial"/>
          <w:szCs w:val="24"/>
        </w:rPr>
        <w:t>IL SINDACO</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z w:val="24"/>
          <w:szCs w:val="24"/>
        </w:rPr>
        <w:t xml:space="preserve"> IL SEGRETARIO COMUNALE</w:t>
      </w:r>
      <w:r w:rsidRPr="0095650F">
        <w:rPr>
          <w:rFonts w:ascii="Arial" w:hAnsi="Arial" w:cs="Arial"/>
          <w:sz w:val="24"/>
          <w:szCs w:val="24"/>
        </w:rPr>
        <w:tab/>
        <w:t xml:space="preserve">      </w:t>
      </w:r>
      <w:r w:rsidR="006E1BEB">
        <w:rPr>
          <w:rFonts w:ascii="Arial" w:hAnsi="Arial" w:cs="Arial"/>
          <w:sz w:val="24"/>
          <w:szCs w:val="24"/>
        </w:rPr>
        <w:t xml:space="preserve"> </w:t>
      </w:r>
      <w:r w:rsidR="00EA37BC">
        <w:rPr>
          <w:rFonts w:ascii="Arial" w:hAnsi="Arial" w:cs="Arial"/>
          <w:sz w:val="24"/>
          <w:szCs w:val="24"/>
        </w:rPr>
        <w:t xml:space="preserve"> </w:t>
      </w:r>
      <w:r w:rsidR="009B0334">
        <w:rPr>
          <w:rFonts w:ascii="Arial" w:hAnsi="Arial" w:cs="Arial"/>
          <w:sz w:val="24"/>
          <w:szCs w:val="24"/>
        </w:rPr>
        <w:t xml:space="preserve">   </w:t>
      </w:r>
      <w:r w:rsidR="00E603FD">
        <w:rPr>
          <w:rFonts w:ascii="Arial" w:hAnsi="Arial" w:cs="Arial"/>
          <w:sz w:val="24"/>
          <w:szCs w:val="24"/>
        </w:rPr>
        <w:t xml:space="preserve">  </w:t>
      </w:r>
      <w:r w:rsidR="009171FB">
        <w:rPr>
          <w:rFonts w:ascii="Arial" w:hAnsi="Arial" w:cs="Arial"/>
          <w:sz w:val="24"/>
          <w:szCs w:val="24"/>
        </w:rPr>
        <w:t xml:space="preserve">   </w:t>
      </w:r>
      <w:r w:rsidR="00226938">
        <w:rPr>
          <w:rFonts w:ascii="Arial" w:hAnsi="Arial" w:cs="Arial"/>
          <w:sz w:val="24"/>
          <w:szCs w:val="24"/>
        </w:rPr>
        <w:t>F.to</w:t>
      </w:r>
      <w:r w:rsidR="00E603FD">
        <w:rPr>
          <w:rFonts w:ascii="Arial" w:hAnsi="Arial" w:cs="Arial"/>
          <w:sz w:val="24"/>
          <w:szCs w:val="24"/>
        </w:rPr>
        <w:t xml:space="preserve"> </w:t>
      </w:r>
      <w:r w:rsidR="009171FB">
        <w:rPr>
          <w:rFonts w:ascii="Arial" w:hAnsi="Arial" w:cs="Arial"/>
          <w:sz w:val="24"/>
          <w:szCs w:val="24"/>
        </w:rPr>
        <w:t>Antonio Mercuri</w:t>
      </w:r>
      <w:r w:rsidRPr="0095650F">
        <w:rPr>
          <w:rFonts w:ascii="Arial" w:hAnsi="Arial" w:cs="Arial"/>
          <w:sz w:val="24"/>
          <w:szCs w:val="24"/>
        </w:rPr>
        <w:t xml:space="preserve">                   </w:t>
      </w:r>
    </w:p>
    <w:p w:rsidR="00452F27" w:rsidRPr="0095650F" w:rsidRDefault="00DE5340" w:rsidP="00452F27">
      <w:pPr>
        <w:pStyle w:val="Titolo1"/>
        <w:tabs>
          <w:tab w:val="clear" w:pos="453"/>
          <w:tab w:val="clear" w:pos="2552"/>
          <w:tab w:val="clear" w:pos="6946"/>
          <w:tab w:val="clear" w:pos="7597"/>
          <w:tab w:val="left" w:pos="142"/>
        </w:tabs>
        <w:rPr>
          <w:rFonts w:ascii="Arial" w:hAnsi="Arial" w:cs="Arial"/>
          <w:szCs w:val="24"/>
        </w:rPr>
      </w:pPr>
      <w:r>
        <w:rPr>
          <w:rFonts w:ascii="Arial" w:hAnsi="Arial" w:cs="Arial"/>
          <w:szCs w:val="24"/>
        </w:rPr>
        <w:t xml:space="preserve"> </w:t>
      </w:r>
      <w:r w:rsidR="00B54410" w:rsidRPr="0095650F">
        <w:rPr>
          <w:rFonts w:ascii="Arial" w:hAnsi="Arial" w:cs="Arial"/>
          <w:szCs w:val="24"/>
        </w:rPr>
        <w:t xml:space="preserve"> </w:t>
      </w:r>
      <w:r w:rsidR="00226938">
        <w:rPr>
          <w:rFonts w:ascii="Arial" w:hAnsi="Arial" w:cs="Arial"/>
          <w:szCs w:val="24"/>
        </w:rPr>
        <w:t xml:space="preserve">F.to </w:t>
      </w:r>
      <w:r w:rsidR="00452F27" w:rsidRPr="0095650F">
        <w:rPr>
          <w:rFonts w:ascii="Arial" w:hAnsi="Arial" w:cs="Arial"/>
          <w:szCs w:val="24"/>
        </w:rPr>
        <w:t xml:space="preserve"> </w:t>
      </w:r>
      <w:proofErr w:type="spellStart"/>
      <w:r w:rsidR="00452F27" w:rsidRPr="0095650F">
        <w:rPr>
          <w:rFonts w:ascii="Arial" w:hAnsi="Arial" w:cs="Arial"/>
          <w:szCs w:val="24"/>
        </w:rPr>
        <w:t>Dr.Cesidio</w:t>
      </w:r>
      <w:proofErr w:type="spellEnd"/>
      <w:r w:rsidR="00452F27" w:rsidRPr="0095650F">
        <w:rPr>
          <w:rFonts w:ascii="Arial" w:hAnsi="Arial" w:cs="Arial"/>
          <w:szCs w:val="24"/>
        </w:rPr>
        <w:t xml:space="preserve"> FALCONE                                                                      </w:t>
      </w:r>
    </w:p>
    <w:p w:rsidR="00452F27" w:rsidRPr="0095650F" w:rsidRDefault="00452F27" w:rsidP="00452F27">
      <w:pPr>
        <w:rPr>
          <w:rFonts w:ascii="Arial" w:hAnsi="Arial" w:cs="Arial"/>
          <w:snapToGrid w:val="0"/>
          <w:sz w:val="24"/>
          <w:szCs w:val="24"/>
          <w:u w:val="double"/>
        </w:rPr>
      </w:pPr>
      <w:r w:rsidRPr="0095650F">
        <w:rPr>
          <w:rFonts w:ascii="Arial" w:hAnsi="Arial" w:cs="Arial"/>
          <w:snapToGrid w:val="0"/>
          <w:sz w:val="24"/>
          <w:szCs w:val="24"/>
          <w:u w:val="double"/>
        </w:rPr>
        <w:t>------------------------------------------------------------------------------------------------------------------------</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Si attesta che copia della </w:t>
      </w:r>
      <w:proofErr w:type="spellStart"/>
      <w:r w:rsidRPr="0095650F">
        <w:rPr>
          <w:rFonts w:ascii="Arial" w:hAnsi="Arial" w:cs="Arial"/>
          <w:snapToGrid w:val="0"/>
          <w:sz w:val="24"/>
          <w:szCs w:val="24"/>
        </w:rPr>
        <w:t>suestesa</w:t>
      </w:r>
      <w:proofErr w:type="spellEnd"/>
      <w:r w:rsidRPr="0095650F">
        <w:rPr>
          <w:rFonts w:ascii="Arial" w:hAnsi="Arial" w:cs="Arial"/>
          <w:snapToGrid w:val="0"/>
          <w:sz w:val="24"/>
          <w:szCs w:val="24"/>
        </w:rPr>
        <w:t xml:space="preserve"> deliberazione viene pubblicata all’Albo Pretorio Informatico di questo Comune sul sito istituzionale www.comune.bisegna.aq.it per  15 giorni consecutivi a partire dal</w:t>
      </w:r>
      <w:r w:rsidR="00F32232">
        <w:rPr>
          <w:rFonts w:ascii="Arial" w:hAnsi="Arial" w:cs="Arial"/>
          <w:snapToGrid w:val="0"/>
          <w:sz w:val="24"/>
          <w:szCs w:val="24"/>
        </w:rPr>
        <w:t xml:space="preserve"> </w:t>
      </w:r>
      <w:r w:rsidR="008E7156">
        <w:rPr>
          <w:rFonts w:ascii="Arial" w:hAnsi="Arial" w:cs="Arial"/>
          <w:snapToGrid w:val="0"/>
          <w:sz w:val="24"/>
          <w:szCs w:val="24"/>
        </w:rPr>
        <w:t>13/04/2022</w:t>
      </w:r>
      <w:r w:rsidRPr="0095650F">
        <w:rPr>
          <w:rFonts w:ascii="Arial" w:hAnsi="Arial" w:cs="Arial"/>
          <w:snapToGrid w:val="0"/>
          <w:sz w:val="24"/>
          <w:szCs w:val="24"/>
        </w:rPr>
        <w:t xml:space="preserve">, ai sensi dell’art.124, comma 1, del </w:t>
      </w:r>
      <w:proofErr w:type="spellStart"/>
      <w:r w:rsidRPr="0095650F">
        <w:rPr>
          <w:rFonts w:ascii="Arial" w:hAnsi="Arial" w:cs="Arial"/>
          <w:snapToGrid w:val="0"/>
          <w:sz w:val="24"/>
          <w:szCs w:val="24"/>
        </w:rPr>
        <w:t>D.Lgs.</w:t>
      </w:r>
      <w:proofErr w:type="spellEnd"/>
      <w:r w:rsidRPr="0095650F">
        <w:rPr>
          <w:rFonts w:ascii="Arial" w:hAnsi="Arial" w:cs="Arial"/>
          <w:snapToGrid w:val="0"/>
          <w:sz w:val="24"/>
          <w:szCs w:val="24"/>
        </w:rPr>
        <w:t xml:space="preserve"> n.267/2000 ed art.32, comma 1, della L.n.69/2009.</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21876"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sidR="008E7156">
        <w:rPr>
          <w:rFonts w:ascii="Arial" w:hAnsi="Arial" w:cs="Arial"/>
          <w:snapToGrid w:val="0"/>
          <w:sz w:val="24"/>
          <w:szCs w:val="24"/>
        </w:rPr>
        <w:t xml:space="preserve"> 13/04/2022</w:t>
      </w:r>
      <w:r w:rsidR="00C655B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F32232">
        <w:rPr>
          <w:rFonts w:ascii="Arial" w:hAnsi="Arial" w:cs="Arial"/>
          <w:snapToGrid w:val="0"/>
          <w:sz w:val="24"/>
          <w:szCs w:val="24"/>
        </w:rPr>
        <w:t xml:space="preserve">                              </w:t>
      </w:r>
      <w:r w:rsidR="00F32232">
        <w:rPr>
          <w:rFonts w:ascii="Arial" w:hAnsi="Arial" w:cs="Arial"/>
          <w:snapToGrid w:val="0"/>
          <w:sz w:val="24"/>
          <w:szCs w:val="24"/>
        </w:rPr>
        <w:tab/>
      </w:r>
      <w:r w:rsidRPr="0095650F">
        <w:rPr>
          <w:rFonts w:ascii="Arial" w:hAnsi="Arial" w:cs="Arial"/>
          <w:snapToGrid w:val="0"/>
          <w:sz w:val="24"/>
          <w:szCs w:val="24"/>
        </w:rPr>
        <w:t>IL</w:t>
      </w:r>
      <w:r w:rsidR="00F32232">
        <w:rPr>
          <w:rFonts w:ascii="Arial" w:hAnsi="Arial" w:cs="Arial"/>
          <w:snapToGrid w:val="0"/>
          <w:sz w:val="24"/>
          <w:szCs w:val="24"/>
        </w:rPr>
        <w:t xml:space="preserve"> </w:t>
      </w:r>
      <w:r w:rsidRPr="0095650F">
        <w:rPr>
          <w:rFonts w:ascii="Arial" w:hAnsi="Arial" w:cs="Arial"/>
          <w:snapToGrid w:val="0"/>
          <w:sz w:val="24"/>
          <w:szCs w:val="24"/>
        </w:rPr>
        <w:t xml:space="preserve">SEGRETARIO COMUNALE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226938">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________________________________________________________________________</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Il sottoscritto Segretario Comunale, visti gli atti d’ufficio</w:t>
      </w:r>
    </w:p>
    <w:p w:rsidR="00452F27" w:rsidRPr="0095650F"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ATTESTA</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che la presente deliberazione</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600738" w:rsidP="00600738">
      <w:pPr>
        <w:tabs>
          <w:tab w:val="left" w:pos="453"/>
          <w:tab w:val="left" w:pos="6237"/>
        </w:tabs>
        <w:jc w:val="both"/>
        <w:rPr>
          <w:rFonts w:ascii="Arial" w:hAnsi="Arial" w:cs="Arial"/>
          <w:b/>
          <w:snapToGrid w:val="0"/>
          <w:sz w:val="24"/>
          <w:szCs w:val="24"/>
        </w:rPr>
      </w:pPr>
      <w:r>
        <w:rPr>
          <w:rFonts w:ascii="Arial" w:hAnsi="Arial" w:cs="Arial"/>
          <w:snapToGrid w:val="0"/>
          <w:sz w:val="24"/>
          <w:szCs w:val="24"/>
        </w:rPr>
        <w:t>X</w:t>
      </w:r>
      <w:r>
        <w:rPr>
          <w:rFonts w:ascii="Arial" w:hAnsi="Arial" w:cs="Arial"/>
          <w:snapToGrid w:val="0"/>
          <w:sz w:val="24"/>
          <w:szCs w:val="24"/>
        </w:rPr>
        <w:tab/>
        <w:t xml:space="preserve">- </w:t>
      </w:r>
      <w:r w:rsidR="00DD3C52" w:rsidRPr="0095650F">
        <w:rPr>
          <w:rFonts w:ascii="Arial" w:hAnsi="Arial" w:cs="Arial"/>
          <w:snapToGrid w:val="0"/>
          <w:sz w:val="24"/>
          <w:szCs w:val="24"/>
        </w:rPr>
        <w:t xml:space="preserve"> </w:t>
      </w:r>
      <w:r w:rsidR="00452F27" w:rsidRPr="0095650F">
        <w:rPr>
          <w:rFonts w:ascii="Arial" w:hAnsi="Arial" w:cs="Arial"/>
          <w:snapToGrid w:val="0"/>
          <w:sz w:val="24"/>
          <w:szCs w:val="24"/>
        </w:rPr>
        <w:t>è stata dichiarata immediatamente eseguibile il giorno</w:t>
      </w:r>
      <w:r w:rsidR="0094145E" w:rsidRPr="0095650F">
        <w:rPr>
          <w:rFonts w:ascii="Arial" w:hAnsi="Arial" w:cs="Arial"/>
          <w:snapToGrid w:val="0"/>
          <w:sz w:val="24"/>
          <w:szCs w:val="24"/>
        </w:rPr>
        <w:t xml:space="preserve"> </w:t>
      </w:r>
      <w:r w:rsidR="0090399B">
        <w:rPr>
          <w:rFonts w:ascii="Arial" w:hAnsi="Arial" w:cs="Arial"/>
          <w:snapToGrid w:val="0"/>
          <w:sz w:val="24"/>
          <w:szCs w:val="24"/>
        </w:rPr>
        <w:t>08/04/2022</w:t>
      </w:r>
    </w:p>
    <w:p w:rsidR="00452F27" w:rsidRPr="0095650F" w:rsidRDefault="00DD3C52" w:rsidP="00AE3D92">
      <w:pPr>
        <w:tabs>
          <w:tab w:val="left" w:pos="453"/>
          <w:tab w:val="left" w:pos="6237"/>
        </w:tabs>
        <w:ind w:left="720"/>
        <w:jc w:val="both"/>
        <w:rPr>
          <w:rFonts w:ascii="Arial" w:hAnsi="Arial" w:cs="Arial"/>
          <w:snapToGrid w:val="0"/>
          <w:sz w:val="24"/>
          <w:szCs w:val="24"/>
        </w:rPr>
      </w:pPr>
      <w:r w:rsidRPr="0095650F">
        <w:rPr>
          <w:rFonts w:ascii="Arial" w:hAnsi="Arial" w:cs="Arial"/>
          <w:snapToGrid w:val="0"/>
          <w:sz w:val="24"/>
          <w:szCs w:val="24"/>
        </w:rPr>
        <w:t>(</w:t>
      </w:r>
      <w:r w:rsidR="00452F27" w:rsidRPr="0095650F">
        <w:rPr>
          <w:rFonts w:ascii="Arial" w:hAnsi="Arial" w:cs="Arial"/>
          <w:snapToGrid w:val="0"/>
          <w:sz w:val="24"/>
          <w:szCs w:val="24"/>
        </w:rPr>
        <w:t xml:space="preserve">art.134, co.4 </w:t>
      </w:r>
      <w:proofErr w:type="spellStart"/>
      <w:r w:rsidR="00452F27" w:rsidRPr="0095650F">
        <w:rPr>
          <w:rFonts w:ascii="Arial" w:hAnsi="Arial" w:cs="Arial"/>
          <w:snapToGrid w:val="0"/>
          <w:sz w:val="24"/>
          <w:szCs w:val="24"/>
        </w:rPr>
        <w:t>D.Lgs.</w:t>
      </w:r>
      <w:proofErr w:type="spellEnd"/>
      <w:r w:rsidR="00452F27" w:rsidRPr="0095650F">
        <w:rPr>
          <w:rFonts w:ascii="Arial" w:hAnsi="Arial" w:cs="Arial"/>
          <w:snapToGrid w:val="0"/>
          <w:sz w:val="24"/>
          <w:szCs w:val="24"/>
        </w:rPr>
        <w:t xml:space="preserve"> 267/2000); </w:t>
      </w:r>
    </w:p>
    <w:p w:rsidR="00452F27" w:rsidRPr="0095650F" w:rsidRDefault="00DD3C52" w:rsidP="00DD3C52">
      <w:pPr>
        <w:numPr>
          <w:ilvl w:val="0"/>
          <w:numId w:val="1"/>
        </w:num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divenuta esecutiva il giorno_____________</w:t>
      </w:r>
      <w:r w:rsidRPr="0095650F">
        <w:rPr>
          <w:rFonts w:ascii="Arial" w:hAnsi="Arial" w:cs="Arial"/>
          <w:snapToGrid w:val="0"/>
          <w:sz w:val="24"/>
          <w:szCs w:val="24"/>
        </w:rPr>
        <w:t xml:space="preserve">_____, perché decorsi 10 giorni </w:t>
      </w:r>
      <w:r w:rsidR="00452F27" w:rsidRPr="0095650F">
        <w:rPr>
          <w:rFonts w:ascii="Arial" w:hAnsi="Arial" w:cs="Arial"/>
          <w:snapToGrid w:val="0"/>
          <w:sz w:val="24"/>
          <w:szCs w:val="24"/>
        </w:rPr>
        <w:t>consecutivi dalla pubblicazione (art.134, co.3 D.Lgs.267/2000).</w:t>
      </w:r>
    </w:p>
    <w:p w:rsidR="00DD3C52" w:rsidRPr="0095650F" w:rsidRDefault="00DD3C52"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Bisegna,</w:t>
      </w:r>
      <w:r w:rsidR="008E7156">
        <w:rPr>
          <w:rFonts w:ascii="Arial" w:hAnsi="Arial" w:cs="Arial"/>
          <w:snapToGrid w:val="0"/>
          <w:sz w:val="24"/>
          <w:szCs w:val="24"/>
        </w:rPr>
        <w:t>13/04/2022</w:t>
      </w:r>
      <w:r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226938">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DD3C52" w:rsidRPr="0095650F" w:rsidRDefault="00DD3C52" w:rsidP="00452F27">
      <w:pPr>
        <w:tabs>
          <w:tab w:val="left" w:pos="453"/>
          <w:tab w:val="left" w:pos="6237"/>
        </w:tabs>
        <w:jc w:val="both"/>
        <w:rPr>
          <w:rFonts w:ascii="Arial" w:hAnsi="Arial" w:cs="Arial"/>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PARERE DI REGOLARITA’ TECNICA.</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Per quanto concerne la regolarità tecnica, ai sensi dell’art. 49 comma 1° del T.U.E.L. 267/2000, si esprime parere FAVOREVOLE.</w:t>
      </w:r>
    </w:p>
    <w:p w:rsidR="00452F27" w:rsidRPr="0095650F" w:rsidRDefault="00452F27" w:rsidP="00452F27">
      <w:pPr>
        <w:tabs>
          <w:tab w:val="left" w:pos="453"/>
          <w:tab w:val="left" w:pos="6237"/>
        </w:tabs>
        <w:jc w:val="right"/>
        <w:rPr>
          <w:rFonts w:ascii="Arial" w:hAnsi="Arial" w:cs="Arial"/>
          <w:sz w:val="24"/>
          <w:szCs w:val="24"/>
        </w:rPr>
      </w:pPr>
      <w:r w:rsidRPr="0095650F">
        <w:rPr>
          <w:rFonts w:ascii="Arial" w:hAnsi="Arial" w:cs="Arial"/>
          <w:snapToGrid w:val="0"/>
          <w:sz w:val="24"/>
          <w:szCs w:val="24"/>
        </w:rPr>
        <w:t xml:space="preserve"> </w:t>
      </w:r>
      <w:bookmarkStart w:id="3" w:name="Elenco5"/>
      <w:r w:rsidR="00DE5340">
        <w:rPr>
          <w:rFonts w:ascii="Arial" w:hAnsi="Arial" w:cs="Arial"/>
          <w:snapToGrid w:val="0"/>
          <w:sz w:val="24"/>
          <w:szCs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DE5340">
        <w:rPr>
          <w:rFonts w:ascii="Arial" w:hAnsi="Arial" w:cs="Arial"/>
          <w:snapToGrid w:val="0"/>
          <w:sz w:val="24"/>
          <w:szCs w:val="24"/>
        </w:rPr>
        <w:instrText xml:space="preserve"> FORMDROPDOWN </w:instrText>
      </w:r>
      <w:r w:rsidR="00DE5340">
        <w:rPr>
          <w:rFonts w:ascii="Arial" w:hAnsi="Arial" w:cs="Arial"/>
          <w:snapToGrid w:val="0"/>
          <w:sz w:val="24"/>
          <w:szCs w:val="24"/>
        </w:rPr>
      </w:r>
      <w:r w:rsidR="00DE5340">
        <w:rPr>
          <w:rFonts w:ascii="Arial" w:hAnsi="Arial" w:cs="Arial"/>
          <w:snapToGrid w:val="0"/>
          <w:sz w:val="24"/>
          <w:szCs w:val="24"/>
        </w:rPr>
        <w:fldChar w:fldCharType="end"/>
      </w:r>
      <w:bookmarkEnd w:id="3"/>
    </w:p>
    <w:p w:rsidR="00DD3C52" w:rsidRDefault="006C3FA4" w:rsidP="00E603FD">
      <w:pPr>
        <w:tabs>
          <w:tab w:val="left" w:pos="453"/>
          <w:tab w:val="left" w:pos="6237"/>
        </w:tabs>
        <w:ind w:left="360"/>
        <w:rPr>
          <w:rFonts w:ascii="Arial" w:hAnsi="Arial" w:cs="Arial"/>
          <w:b/>
          <w:snapToGrid w:val="0"/>
          <w:sz w:val="24"/>
        </w:rPr>
      </w:pPr>
      <w:r>
        <w:rPr>
          <w:rFonts w:ascii="Arial" w:hAnsi="Arial" w:cs="Arial"/>
          <w:sz w:val="24"/>
          <w:szCs w:val="24"/>
        </w:rPr>
        <w:t xml:space="preserve">                                                                                     </w:t>
      </w:r>
      <w:r w:rsidR="00E603FD">
        <w:rPr>
          <w:rFonts w:ascii="Arial" w:hAnsi="Arial" w:cs="Arial"/>
          <w:sz w:val="24"/>
          <w:szCs w:val="24"/>
        </w:rPr>
        <w:t xml:space="preserve"> </w:t>
      </w:r>
      <w:r w:rsidR="00226938">
        <w:rPr>
          <w:rFonts w:ascii="Arial" w:hAnsi="Arial" w:cs="Arial"/>
          <w:snapToGrid w:val="0"/>
          <w:sz w:val="24"/>
          <w:szCs w:val="24"/>
        </w:rPr>
        <w:t>F.to</w:t>
      </w:r>
      <w:r>
        <w:rPr>
          <w:rFonts w:ascii="Arial" w:hAnsi="Arial" w:cs="Arial"/>
          <w:sz w:val="24"/>
          <w:szCs w:val="24"/>
        </w:rPr>
        <w:t xml:space="preserve"> </w:t>
      </w:r>
      <w:r w:rsidR="00E603FD" w:rsidRPr="0095650F">
        <w:rPr>
          <w:rFonts w:ascii="Arial" w:hAnsi="Arial" w:cs="Arial"/>
          <w:sz w:val="24"/>
          <w:szCs w:val="24"/>
        </w:rPr>
        <w:t xml:space="preserve">Dr.   Cesidio FALCONE                                                                      </w:t>
      </w: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E5340"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A876F6" w:rsidRDefault="006C3FA4" w:rsidP="00452F27">
      <w:pPr>
        <w:pBdr>
          <w:bottom w:val="single" w:sz="4" w:space="1" w:color="auto"/>
        </w:pBdr>
        <w:tabs>
          <w:tab w:val="left" w:pos="453"/>
          <w:tab w:val="left" w:pos="6237"/>
        </w:tabs>
        <w:jc w:val="both"/>
        <w:rPr>
          <w:rFonts w:ascii="Arial" w:hAnsi="Arial" w:cs="Arial"/>
          <w:b/>
          <w:snapToGrid w:val="0"/>
          <w:sz w:val="24"/>
        </w:rPr>
      </w:pPr>
      <w:r>
        <w:rPr>
          <w:rFonts w:ascii="Arial" w:hAnsi="Arial" w:cs="Arial"/>
          <w:b/>
          <w:snapToGrid w:val="0"/>
          <w:sz w:val="24"/>
        </w:rPr>
        <w:t xml:space="preserve">                                                                                          </w:t>
      </w:r>
      <w:r w:rsidR="00452F27" w:rsidRPr="006663A8">
        <w:rPr>
          <w:rFonts w:ascii="Arial" w:hAnsi="Arial" w:cs="Arial"/>
          <w:b/>
          <w:snapToGrid w:val="0"/>
          <w:sz w:val="24"/>
        </w:rPr>
        <w:t xml:space="preserve"> </w:t>
      </w:r>
      <w:r w:rsidR="00226938">
        <w:rPr>
          <w:rFonts w:ascii="Arial" w:hAnsi="Arial" w:cs="Arial"/>
          <w:snapToGrid w:val="0"/>
          <w:sz w:val="24"/>
          <w:szCs w:val="24"/>
        </w:rPr>
        <w:t>F.to</w:t>
      </w:r>
      <w:r w:rsidR="00226938" w:rsidRPr="0095650F">
        <w:rPr>
          <w:rFonts w:ascii="Arial" w:hAnsi="Arial" w:cs="Arial"/>
          <w:sz w:val="24"/>
          <w:szCs w:val="24"/>
        </w:rPr>
        <w:t xml:space="preserve"> </w:t>
      </w:r>
      <w:r w:rsidRPr="0095650F">
        <w:rPr>
          <w:rFonts w:ascii="Arial" w:hAnsi="Arial" w:cs="Arial"/>
          <w:sz w:val="24"/>
          <w:szCs w:val="24"/>
        </w:rPr>
        <w:t xml:space="preserve">Dr. Cesidio FALCONE                                                                      </w:t>
      </w:r>
    </w:p>
    <w:p w:rsidR="00A876F6" w:rsidRPr="00A876F6" w:rsidRDefault="00226938" w:rsidP="00A876F6">
      <w:pPr>
        <w:rPr>
          <w:rFonts w:ascii="Arial" w:hAnsi="Arial" w:cs="Arial"/>
          <w:sz w:val="24"/>
        </w:rPr>
      </w:pPr>
      <w:r>
        <w:rPr>
          <w:rFonts w:ascii="Arial" w:hAnsi="Arial" w:cs="Arial"/>
          <w:sz w:val="24"/>
        </w:rPr>
        <w:t xml:space="preserve">E’ copia conforme all’originale </w:t>
      </w:r>
    </w:p>
    <w:p w:rsidR="00A876F6" w:rsidRDefault="00A876F6" w:rsidP="00A876F6">
      <w:pPr>
        <w:rPr>
          <w:rFonts w:ascii="Arial" w:hAnsi="Arial" w:cs="Arial"/>
          <w:sz w:val="24"/>
        </w:rPr>
      </w:pPr>
    </w:p>
    <w:p w:rsidR="00226938" w:rsidRPr="0095650F" w:rsidRDefault="00A876F6" w:rsidP="00226938">
      <w:pPr>
        <w:tabs>
          <w:tab w:val="left" w:pos="453"/>
          <w:tab w:val="left" w:pos="6237"/>
        </w:tabs>
        <w:jc w:val="both"/>
        <w:rPr>
          <w:rFonts w:ascii="Arial" w:hAnsi="Arial" w:cs="Arial"/>
          <w:snapToGrid w:val="0"/>
          <w:sz w:val="24"/>
          <w:szCs w:val="24"/>
        </w:rPr>
      </w:pPr>
      <w:r>
        <w:rPr>
          <w:rFonts w:ascii="Arial" w:hAnsi="Arial" w:cs="Arial"/>
          <w:sz w:val="24"/>
        </w:rPr>
        <w:tab/>
      </w:r>
      <w:r w:rsidRPr="0095650F">
        <w:rPr>
          <w:rFonts w:ascii="Arial" w:hAnsi="Arial" w:cs="Arial"/>
          <w:sz w:val="24"/>
          <w:szCs w:val="24"/>
        </w:rPr>
        <w:t xml:space="preserve"> </w:t>
      </w:r>
      <w:r w:rsidR="00226938" w:rsidRPr="0095650F">
        <w:rPr>
          <w:rFonts w:ascii="Arial" w:hAnsi="Arial" w:cs="Arial"/>
          <w:snapToGrid w:val="0"/>
          <w:sz w:val="24"/>
          <w:szCs w:val="24"/>
        </w:rPr>
        <w:t xml:space="preserve">Bisegna, </w:t>
      </w:r>
      <w:r w:rsidR="008E7156">
        <w:rPr>
          <w:rFonts w:ascii="Arial" w:hAnsi="Arial" w:cs="Arial"/>
          <w:snapToGrid w:val="0"/>
          <w:sz w:val="24"/>
          <w:szCs w:val="24"/>
        </w:rPr>
        <w:t>13/04/2022</w:t>
      </w:r>
    </w:p>
    <w:p w:rsidR="00226938" w:rsidRPr="0095650F" w:rsidRDefault="00226938" w:rsidP="00226938">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A876F6" w:rsidRPr="0095650F" w:rsidRDefault="00226938" w:rsidP="00226938">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A876F6" w:rsidRPr="0095650F" w:rsidRDefault="00A876F6" w:rsidP="00A876F6">
      <w:pPr>
        <w:tabs>
          <w:tab w:val="left" w:pos="453"/>
          <w:tab w:val="left" w:pos="6237"/>
        </w:tabs>
        <w:jc w:val="both"/>
        <w:rPr>
          <w:rFonts w:ascii="Arial" w:hAnsi="Arial" w:cs="Arial"/>
          <w:sz w:val="24"/>
          <w:szCs w:val="24"/>
        </w:rPr>
      </w:pPr>
    </w:p>
    <w:sectPr w:rsidR="00A876F6" w:rsidRPr="0095650F"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5"/>
    <w:lvl w:ilvl="0">
      <w:start w:val="1"/>
      <w:numFmt w:val="lowerLetter"/>
      <w:lvlText w:val="%1)"/>
      <w:lvlJc w:val="left"/>
      <w:pPr>
        <w:tabs>
          <w:tab w:val="num" w:pos="810"/>
        </w:tabs>
        <w:ind w:left="810" w:hanging="405"/>
      </w:pPr>
      <w:rPr>
        <w:rFonts w:hint="default"/>
        <w:i w:val="0"/>
        <w:color w:val="000000"/>
        <w:sz w:val="22"/>
        <w:szCs w:val="22"/>
      </w:rPr>
    </w:lvl>
  </w:abstractNum>
  <w:abstractNum w:abstractNumId="3">
    <w:nsid w:val="00000004"/>
    <w:multiLevelType w:val="singleLevel"/>
    <w:tmpl w:val="00000004"/>
    <w:name w:val="WW8Num10"/>
    <w:lvl w:ilvl="0">
      <w:start w:val="1"/>
      <w:numFmt w:val="decimal"/>
      <w:lvlText w:val="%1."/>
      <w:lvlJc w:val="left"/>
      <w:pPr>
        <w:tabs>
          <w:tab w:val="num" w:pos="0"/>
        </w:tabs>
        <w:ind w:left="1530" w:hanging="360"/>
      </w:pPr>
      <w:rPr>
        <w:rFonts w:ascii="Times New Roman" w:eastAsia="Times New Roman" w:hAnsi="Times New Roman" w:cs="Times New Roman"/>
      </w:rPr>
    </w:lvl>
  </w:abstractNum>
  <w:abstractNum w:abstractNumId="4">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83D2DC1"/>
    <w:multiLevelType w:val="hybridMultilevel"/>
    <w:tmpl w:val="55E4A4E6"/>
    <w:lvl w:ilvl="0" w:tplc="AB7EA84A">
      <w:start w:val="1"/>
      <w:numFmt w:val="bullet"/>
      <w:lvlText w:val=""/>
      <w:lvlJc w:val="left"/>
      <w:pPr>
        <w:tabs>
          <w:tab w:val="num" w:pos="1786"/>
        </w:tabs>
        <w:ind w:left="1985" w:hanging="197"/>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556593"/>
    <w:multiLevelType w:val="hybridMultilevel"/>
    <w:tmpl w:val="E5EC3F4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215446ED"/>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B00D74"/>
    <w:multiLevelType w:val="hybridMultilevel"/>
    <w:tmpl w:val="CF4C3490"/>
    <w:lvl w:ilvl="0" w:tplc="83D0610E">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9">
    <w:nsid w:val="21F862B9"/>
    <w:multiLevelType w:val="hybridMultilevel"/>
    <w:tmpl w:val="477248E0"/>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10">
    <w:nsid w:val="23F404A8"/>
    <w:multiLevelType w:val="hybridMultilevel"/>
    <w:tmpl w:val="980A269E"/>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1">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2D3A5C"/>
    <w:multiLevelType w:val="hybridMultilevel"/>
    <w:tmpl w:val="564C1BBA"/>
    <w:lvl w:ilvl="0" w:tplc="F7A62D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7DC5CB1"/>
    <w:multiLevelType w:val="hybridMultilevel"/>
    <w:tmpl w:val="8726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5">
    <w:nsid w:val="2A1C24C4"/>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6E3AC0"/>
    <w:multiLevelType w:val="hybridMultilevel"/>
    <w:tmpl w:val="429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3F957897"/>
    <w:multiLevelType w:val="hybridMultilevel"/>
    <w:tmpl w:val="9B6E35D0"/>
    <w:lvl w:ilvl="0" w:tplc="19C056C0">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19">
    <w:nsid w:val="44275810"/>
    <w:multiLevelType w:val="hybridMultilevel"/>
    <w:tmpl w:val="55787466"/>
    <w:lvl w:ilvl="0" w:tplc="04100001">
      <w:start w:val="1"/>
      <w:numFmt w:val="bullet"/>
      <w:lvlText w:val=""/>
      <w:lvlJc w:val="left"/>
      <w:pPr>
        <w:ind w:left="1115" w:hanging="360"/>
      </w:pPr>
      <w:rPr>
        <w:rFonts w:ascii="Symbol" w:hAnsi="Symbol" w:hint="default"/>
      </w:rPr>
    </w:lvl>
    <w:lvl w:ilvl="1" w:tplc="04100003" w:tentative="1">
      <w:start w:val="1"/>
      <w:numFmt w:val="bullet"/>
      <w:lvlText w:val="o"/>
      <w:lvlJc w:val="left"/>
      <w:pPr>
        <w:ind w:left="1835" w:hanging="360"/>
      </w:pPr>
      <w:rPr>
        <w:rFonts w:ascii="Courier New" w:hAnsi="Courier New" w:cs="Courier New" w:hint="default"/>
      </w:rPr>
    </w:lvl>
    <w:lvl w:ilvl="2" w:tplc="04100005" w:tentative="1">
      <w:start w:val="1"/>
      <w:numFmt w:val="bullet"/>
      <w:lvlText w:val=""/>
      <w:lvlJc w:val="left"/>
      <w:pPr>
        <w:ind w:left="2555" w:hanging="360"/>
      </w:pPr>
      <w:rPr>
        <w:rFonts w:ascii="Wingdings" w:hAnsi="Wingdings" w:hint="default"/>
      </w:rPr>
    </w:lvl>
    <w:lvl w:ilvl="3" w:tplc="04100001" w:tentative="1">
      <w:start w:val="1"/>
      <w:numFmt w:val="bullet"/>
      <w:lvlText w:val=""/>
      <w:lvlJc w:val="left"/>
      <w:pPr>
        <w:ind w:left="3275" w:hanging="360"/>
      </w:pPr>
      <w:rPr>
        <w:rFonts w:ascii="Symbol" w:hAnsi="Symbol" w:hint="default"/>
      </w:rPr>
    </w:lvl>
    <w:lvl w:ilvl="4" w:tplc="04100003" w:tentative="1">
      <w:start w:val="1"/>
      <w:numFmt w:val="bullet"/>
      <w:lvlText w:val="o"/>
      <w:lvlJc w:val="left"/>
      <w:pPr>
        <w:ind w:left="3995" w:hanging="360"/>
      </w:pPr>
      <w:rPr>
        <w:rFonts w:ascii="Courier New" w:hAnsi="Courier New" w:cs="Courier New" w:hint="default"/>
      </w:rPr>
    </w:lvl>
    <w:lvl w:ilvl="5" w:tplc="04100005" w:tentative="1">
      <w:start w:val="1"/>
      <w:numFmt w:val="bullet"/>
      <w:lvlText w:val=""/>
      <w:lvlJc w:val="left"/>
      <w:pPr>
        <w:ind w:left="4715" w:hanging="360"/>
      </w:pPr>
      <w:rPr>
        <w:rFonts w:ascii="Wingdings" w:hAnsi="Wingdings" w:hint="default"/>
      </w:rPr>
    </w:lvl>
    <w:lvl w:ilvl="6" w:tplc="04100001" w:tentative="1">
      <w:start w:val="1"/>
      <w:numFmt w:val="bullet"/>
      <w:lvlText w:val=""/>
      <w:lvlJc w:val="left"/>
      <w:pPr>
        <w:ind w:left="5435" w:hanging="360"/>
      </w:pPr>
      <w:rPr>
        <w:rFonts w:ascii="Symbol" w:hAnsi="Symbol" w:hint="default"/>
      </w:rPr>
    </w:lvl>
    <w:lvl w:ilvl="7" w:tplc="04100003" w:tentative="1">
      <w:start w:val="1"/>
      <w:numFmt w:val="bullet"/>
      <w:lvlText w:val="o"/>
      <w:lvlJc w:val="left"/>
      <w:pPr>
        <w:ind w:left="6155" w:hanging="360"/>
      </w:pPr>
      <w:rPr>
        <w:rFonts w:ascii="Courier New" w:hAnsi="Courier New" w:cs="Courier New" w:hint="default"/>
      </w:rPr>
    </w:lvl>
    <w:lvl w:ilvl="8" w:tplc="04100005" w:tentative="1">
      <w:start w:val="1"/>
      <w:numFmt w:val="bullet"/>
      <w:lvlText w:val=""/>
      <w:lvlJc w:val="left"/>
      <w:pPr>
        <w:ind w:left="6875" w:hanging="360"/>
      </w:pPr>
      <w:rPr>
        <w:rFonts w:ascii="Wingdings" w:hAnsi="Wingdings" w:hint="default"/>
      </w:rPr>
    </w:lvl>
  </w:abstractNum>
  <w:abstractNum w:abstractNumId="20">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FC2525"/>
    <w:multiLevelType w:val="hybridMultilevel"/>
    <w:tmpl w:val="9C40B22A"/>
    <w:lvl w:ilvl="0" w:tplc="5114FAE4">
      <w:start w:val="1"/>
      <w:numFmt w:val="decimal"/>
      <w:lvlText w:val="%1."/>
      <w:lvlJc w:val="left"/>
      <w:pPr>
        <w:ind w:left="870" w:hanging="465"/>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4">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29">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30">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44F43F9"/>
    <w:multiLevelType w:val="hybridMultilevel"/>
    <w:tmpl w:val="F9028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5B45314"/>
    <w:multiLevelType w:val="hybridMultilevel"/>
    <w:tmpl w:val="3AD67BC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4">
    <w:nsid w:val="78721155"/>
    <w:multiLevelType w:val="multilevel"/>
    <w:tmpl w:val="56FC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25"/>
  </w:num>
  <w:num w:numId="4">
    <w:abstractNumId w:val="17"/>
  </w:num>
  <w:num w:numId="5">
    <w:abstractNumId w:val="35"/>
  </w:num>
  <w:num w:numId="6">
    <w:abstractNumId w:val="11"/>
  </w:num>
  <w:num w:numId="7">
    <w:abstractNumId w:val="0"/>
  </w:num>
  <w:num w:numId="8">
    <w:abstractNumId w:val="26"/>
  </w:num>
  <w:num w:numId="9">
    <w:abstractNumId w:val="21"/>
  </w:num>
  <w:num w:numId="10">
    <w:abstractNumId w:val="14"/>
  </w:num>
  <w:num w:numId="11">
    <w:abstractNumId w:val="22"/>
  </w:num>
  <w:num w:numId="12">
    <w:abstractNumId w:val="31"/>
  </w:num>
  <w:num w:numId="13">
    <w:abstractNumId w:val="30"/>
  </w:num>
  <w:num w:numId="14">
    <w:abstractNumId w:val="29"/>
  </w:num>
  <w:num w:numId="15">
    <w:abstractNumId w:val="27"/>
  </w:num>
  <w:num w:numId="16">
    <w:abstractNumId w:val="6"/>
  </w:num>
  <w:num w:numId="17">
    <w:abstractNumId w:val="33"/>
  </w:num>
  <w:num w:numId="18">
    <w:abstractNumId w:val="9"/>
  </w:num>
  <w:num w:numId="19">
    <w:abstractNumId w:val="10"/>
  </w:num>
  <w:num w:numId="20">
    <w:abstractNumId w:val="28"/>
  </w:num>
  <w:num w:numId="21">
    <w:abstractNumId w:val="32"/>
  </w:num>
  <w:num w:numId="22">
    <w:abstractNumId w:val="4"/>
  </w:num>
  <w:num w:numId="23">
    <w:abstractNumId w:val="7"/>
  </w:num>
  <w:num w:numId="24">
    <w:abstractNumId w:val="13"/>
  </w:num>
  <w:num w:numId="25">
    <w:abstractNumId w:val="16"/>
  </w:num>
  <w:num w:numId="26">
    <w:abstractNumId w:val="15"/>
  </w:num>
  <w:num w:numId="27">
    <w:abstractNumId w:val="34"/>
  </w:num>
  <w:num w:numId="28">
    <w:abstractNumId w:val="19"/>
  </w:num>
  <w:num w:numId="29">
    <w:abstractNumId w:val="23"/>
  </w:num>
  <w:num w:numId="30">
    <w:abstractNumId w:val="8"/>
  </w:num>
  <w:num w:numId="31">
    <w:abstractNumId w:val="18"/>
  </w:num>
  <w:num w:numId="32">
    <w:abstractNumId w:val="2"/>
  </w:num>
  <w:num w:numId="33">
    <w:abstractNumId w:val="3"/>
  </w:num>
  <w:num w:numId="34">
    <w:abstractNumId w:val="12"/>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590"/>
    <w:rsid w:val="0001296A"/>
    <w:rsid w:val="00032651"/>
    <w:rsid w:val="000406A6"/>
    <w:rsid w:val="00040FBC"/>
    <w:rsid w:val="00057816"/>
    <w:rsid w:val="00057A04"/>
    <w:rsid w:val="000637CB"/>
    <w:rsid w:val="000816D8"/>
    <w:rsid w:val="00082651"/>
    <w:rsid w:val="000857DA"/>
    <w:rsid w:val="000929D6"/>
    <w:rsid w:val="000E0037"/>
    <w:rsid w:val="000E472E"/>
    <w:rsid w:val="000F0A4E"/>
    <w:rsid w:val="000F2426"/>
    <w:rsid w:val="000F303D"/>
    <w:rsid w:val="000F52F3"/>
    <w:rsid w:val="00107FFC"/>
    <w:rsid w:val="00126F17"/>
    <w:rsid w:val="001361C9"/>
    <w:rsid w:val="00144DA4"/>
    <w:rsid w:val="001602F2"/>
    <w:rsid w:val="00173CEE"/>
    <w:rsid w:val="001967AF"/>
    <w:rsid w:val="001A44C1"/>
    <w:rsid w:val="001B138F"/>
    <w:rsid w:val="001B7360"/>
    <w:rsid w:val="001B7E9D"/>
    <w:rsid w:val="001E1956"/>
    <w:rsid w:val="001E3971"/>
    <w:rsid w:val="001F6E7C"/>
    <w:rsid w:val="00207CA6"/>
    <w:rsid w:val="00212C8D"/>
    <w:rsid w:val="0022097C"/>
    <w:rsid w:val="00221786"/>
    <w:rsid w:val="00226938"/>
    <w:rsid w:val="00231D0B"/>
    <w:rsid w:val="002404CF"/>
    <w:rsid w:val="00253246"/>
    <w:rsid w:val="00257D05"/>
    <w:rsid w:val="002615F3"/>
    <w:rsid w:val="002700A2"/>
    <w:rsid w:val="00272D9F"/>
    <w:rsid w:val="00285BC1"/>
    <w:rsid w:val="00287DFE"/>
    <w:rsid w:val="00297F97"/>
    <w:rsid w:val="002A3E46"/>
    <w:rsid w:val="002B760D"/>
    <w:rsid w:val="002B76FF"/>
    <w:rsid w:val="002C08E9"/>
    <w:rsid w:val="002C5AE1"/>
    <w:rsid w:val="002D5830"/>
    <w:rsid w:val="002E4032"/>
    <w:rsid w:val="002F1F32"/>
    <w:rsid w:val="002F246A"/>
    <w:rsid w:val="002F27A4"/>
    <w:rsid w:val="002F5C38"/>
    <w:rsid w:val="002F749E"/>
    <w:rsid w:val="003010C1"/>
    <w:rsid w:val="00312DEF"/>
    <w:rsid w:val="00316C31"/>
    <w:rsid w:val="00333165"/>
    <w:rsid w:val="00333794"/>
    <w:rsid w:val="0034116C"/>
    <w:rsid w:val="003555C1"/>
    <w:rsid w:val="003565EB"/>
    <w:rsid w:val="0035734E"/>
    <w:rsid w:val="00360AFA"/>
    <w:rsid w:val="00362FD6"/>
    <w:rsid w:val="00372495"/>
    <w:rsid w:val="00375629"/>
    <w:rsid w:val="003800AD"/>
    <w:rsid w:val="00383F2F"/>
    <w:rsid w:val="0038658A"/>
    <w:rsid w:val="0038688D"/>
    <w:rsid w:val="00387B5F"/>
    <w:rsid w:val="00387EF4"/>
    <w:rsid w:val="003A6E85"/>
    <w:rsid w:val="003D3A5D"/>
    <w:rsid w:val="003D4124"/>
    <w:rsid w:val="003D6CED"/>
    <w:rsid w:val="003D7728"/>
    <w:rsid w:val="003E67E9"/>
    <w:rsid w:val="003F1652"/>
    <w:rsid w:val="003F5F49"/>
    <w:rsid w:val="00401603"/>
    <w:rsid w:val="004171D0"/>
    <w:rsid w:val="00432C58"/>
    <w:rsid w:val="00432D2D"/>
    <w:rsid w:val="00452F27"/>
    <w:rsid w:val="0045407E"/>
    <w:rsid w:val="004627EA"/>
    <w:rsid w:val="00463D87"/>
    <w:rsid w:val="00464B2B"/>
    <w:rsid w:val="0047206B"/>
    <w:rsid w:val="00477493"/>
    <w:rsid w:val="00481E12"/>
    <w:rsid w:val="00487431"/>
    <w:rsid w:val="004A6490"/>
    <w:rsid w:val="004B17DC"/>
    <w:rsid w:val="004C4730"/>
    <w:rsid w:val="00506DC2"/>
    <w:rsid w:val="005123A4"/>
    <w:rsid w:val="00545187"/>
    <w:rsid w:val="00584CE9"/>
    <w:rsid w:val="00592326"/>
    <w:rsid w:val="005B2A55"/>
    <w:rsid w:val="005B661F"/>
    <w:rsid w:val="005C182B"/>
    <w:rsid w:val="005C1BC8"/>
    <w:rsid w:val="005D3EB0"/>
    <w:rsid w:val="005F4FCE"/>
    <w:rsid w:val="005F7FC5"/>
    <w:rsid w:val="00600738"/>
    <w:rsid w:val="00606AF3"/>
    <w:rsid w:val="00622D0A"/>
    <w:rsid w:val="006322EA"/>
    <w:rsid w:val="00636DB4"/>
    <w:rsid w:val="00640CDC"/>
    <w:rsid w:val="006512E6"/>
    <w:rsid w:val="00660C1F"/>
    <w:rsid w:val="00661393"/>
    <w:rsid w:val="00666D37"/>
    <w:rsid w:val="0067007D"/>
    <w:rsid w:val="00674196"/>
    <w:rsid w:val="00680E6A"/>
    <w:rsid w:val="006C1CF7"/>
    <w:rsid w:val="006C3FA4"/>
    <w:rsid w:val="006C465B"/>
    <w:rsid w:val="006D1426"/>
    <w:rsid w:val="006D2394"/>
    <w:rsid w:val="006D46AB"/>
    <w:rsid w:val="006E1BEB"/>
    <w:rsid w:val="00722B18"/>
    <w:rsid w:val="00737574"/>
    <w:rsid w:val="00752446"/>
    <w:rsid w:val="007614C9"/>
    <w:rsid w:val="00771858"/>
    <w:rsid w:val="0077214D"/>
    <w:rsid w:val="00773E79"/>
    <w:rsid w:val="00774165"/>
    <w:rsid w:val="00774E05"/>
    <w:rsid w:val="00777127"/>
    <w:rsid w:val="007950B1"/>
    <w:rsid w:val="007971DA"/>
    <w:rsid w:val="007A268E"/>
    <w:rsid w:val="007C401B"/>
    <w:rsid w:val="007C4DCC"/>
    <w:rsid w:val="007C582E"/>
    <w:rsid w:val="007C60D0"/>
    <w:rsid w:val="007D220D"/>
    <w:rsid w:val="007D24F4"/>
    <w:rsid w:val="007D7340"/>
    <w:rsid w:val="007E22D7"/>
    <w:rsid w:val="007E312B"/>
    <w:rsid w:val="007E4C43"/>
    <w:rsid w:val="00800AF2"/>
    <w:rsid w:val="0080189C"/>
    <w:rsid w:val="008151EE"/>
    <w:rsid w:val="00830486"/>
    <w:rsid w:val="00840AB1"/>
    <w:rsid w:val="00845465"/>
    <w:rsid w:val="008657ED"/>
    <w:rsid w:val="008741A0"/>
    <w:rsid w:val="00890A46"/>
    <w:rsid w:val="00895C7B"/>
    <w:rsid w:val="008A371D"/>
    <w:rsid w:val="008A3DA7"/>
    <w:rsid w:val="008A631B"/>
    <w:rsid w:val="008B053B"/>
    <w:rsid w:val="008B1E5F"/>
    <w:rsid w:val="008C0E03"/>
    <w:rsid w:val="008C33E4"/>
    <w:rsid w:val="008C69D4"/>
    <w:rsid w:val="008E647C"/>
    <w:rsid w:val="008E7156"/>
    <w:rsid w:val="008E7F2E"/>
    <w:rsid w:val="00900553"/>
    <w:rsid w:val="0090399B"/>
    <w:rsid w:val="00906120"/>
    <w:rsid w:val="009061CE"/>
    <w:rsid w:val="009078F5"/>
    <w:rsid w:val="009171FB"/>
    <w:rsid w:val="00917D29"/>
    <w:rsid w:val="00921876"/>
    <w:rsid w:val="00922297"/>
    <w:rsid w:val="00934694"/>
    <w:rsid w:val="00940487"/>
    <w:rsid w:val="0094145E"/>
    <w:rsid w:val="009435FD"/>
    <w:rsid w:val="00950DDF"/>
    <w:rsid w:val="0095650F"/>
    <w:rsid w:val="00956FB0"/>
    <w:rsid w:val="009609EF"/>
    <w:rsid w:val="0096260C"/>
    <w:rsid w:val="00976011"/>
    <w:rsid w:val="009825BE"/>
    <w:rsid w:val="00986DBC"/>
    <w:rsid w:val="00993D1D"/>
    <w:rsid w:val="00996A66"/>
    <w:rsid w:val="00997B24"/>
    <w:rsid w:val="009A65BA"/>
    <w:rsid w:val="009B0082"/>
    <w:rsid w:val="009B0334"/>
    <w:rsid w:val="009B29DD"/>
    <w:rsid w:val="009C1864"/>
    <w:rsid w:val="009C6F1E"/>
    <w:rsid w:val="009E31F4"/>
    <w:rsid w:val="009E5B46"/>
    <w:rsid w:val="009E7A0F"/>
    <w:rsid w:val="009F154A"/>
    <w:rsid w:val="00A077CF"/>
    <w:rsid w:val="00A14FA3"/>
    <w:rsid w:val="00A17256"/>
    <w:rsid w:val="00A33E1A"/>
    <w:rsid w:val="00A40454"/>
    <w:rsid w:val="00A4526A"/>
    <w:rsid w:val="00A54339"/>
    <w:rsid w:val="00A56A0E"/>
    <w:rsid w:val="00A700B1"/>
    <w:rsid w:val="00A85C83"/>
    <w:rsid w:val="00A876F6"/>
    <w:rsid w:val="00A9120C"/>
    <w:rsid w:val="00A9553C"/>
    <w:rsid w:val="00AA1AD1"/>
    <w:rsid w:val="00AA7313"/>
    <w:rsid w:val="00AB052D"/>
    <w:rsid w:val="00AC6CB0"/>
    <w:rsid w:val="00AD4638"/>
    <w:rsid w:val="00AD79B5"/>
    <w:rsid w:val="00AE39EF"/>
    <w:rsid w:val="00AE3D92"/>
    <w:rsid w:val="00AE4832"/>
    <w:rsid w:val="00AE52BE"/>
    <w:rsid w:val="00AE606F"/>
    <w:rsid w:val="00AF5347"/>
    <w:rsid w:val="00AF792F"/>
    <w:rsid w:val="00B03D0D"/>
    <w:rsid w:val="00B11951"/>
    <w:rsid w:val="00B26FB2"/>
    <w:rsid w:val="00B43CD8"/>
    <w:rsid w:val="00B462E0"/>
    <w:rsid w:val="00B54222"/>
    <w:rsid w:val="00B54410"/>
    <w:rsid w:val="00B556EA"/>
    <w:rsid w:val="00B621AD"/>
    <w:rsid w:val="00B7737B"/>
    <w:rsid w:val="00B83B90"/>
    <w:rsid w:val="00BA3107"/>
    <w:rsid w:val="00BB0A1A"/>
    <w:rsid w:val="00BB777F"/>
    <w:rsid w:val="00BC09DB"/>
    <w:rsid w:val="00BE3690"/>
    <w:rsid w:val="00BE78E7"/>
    <w:rsid w:val="00BF67BC"/>
    <w:rsid w:val="00C309C5"/>
    <w:rsid w:val="00C345F8"/>
    <w:rsid w:val="00C57019"/>
    <w:rsid w:val="00C654F0"/>
    <w:rsid w:val="00C655BF"/>
    <w:rsid w:val="00C71ED9"/>
    <w:rsid w:val="00C8307C"/>
    <w:rsid w:val="00CA093A"/>
    <w:rsid w:val="00CA0CE9"/>
    <w:rsid w:val="00CA1722"/>
    <w:rsid w:val="00CA4C46"/>
    <w:rsid w:val="00CA53AE"/>
    <w:rsid w:val="00CC3D78"/>
    <w:rsid w:val="00CD2757"/>
    <w:rsid w:val="00CD3792"/>
    <w:rsid w:val="00CE2169"/>
    <w:rsid w:val="00CE2543"/>
    <w:rsid w:val="00CF14F7"/>
    <w:rsid w:val="00CF326D"/>
    <w:rsid w:val="00D0232C"/>
    <w:rsid w:val="00D031DA"/>
    <w:rsid w:val="00D110D1"/>
    <w:rsid w:val="00D27E80"/>
    <w:rsid w:val="00D31BA6"/>
    <w:rsid w:val="00D42F22"/>
    <w:rsid w:val="00D45028"/>
    <w:rsid w:val="00D46ED4"/>
    <w:rsid w:val="00D475D9"/>
    <w:rsid w:val="00D5344D"/>
    <w:rsid w:val="00D60EF8"/>
    <w:rsid w:val="00D85B80"/>
    <w:rsid w:val="00D92933"/>
    <w:rsid w:val="00DB432E"/>
    <w:rsid w:val="00DD3C52"/>
    <w:rsid w:val="00DE5340"/>
    <w:rsid w:val="00DF64CB"/>
    <w:rsid w:val="00E0240F"/>
    <w:rsid w:val="00E03401"/>
    <w:rsid w:val="00E039EF"/>
    <w:rsid w:val="00E05B2C"/>
    <w:rsid w:val="00E07126"/>
    <w:rsid w:val="00E2677B"/>
    <w:rsid w:val="00E33BDC"/>
    <w:rsid w:val="00E3455A"/>
    <w:rsid w:val="00E53883"/>
    <w:rsid w:val="00E5624E"/>
    <w:rsid w:val="00E603FD"/>
    <w:rsid w:val="00E65383"/>
    <w:rsid w:val="00E654D4"/>
    <w:rsid w:val="00E729FC"/>
    <w:rsid w:val="00E8425D"/>
    <w:rsid w:val="00E857DA"/>
    <w:rsid w:val="00E91F5B"/>
    <w:rsid w:val="00E92D62"/>
    <w:rsid w:val="00EA37BC"/>
    <w:rsid w:val="00EC30A8"/>
    <w:rsid w:val="00EC5CE4"/>
    <w:rsid w:val="00ED057F"/>
    <w:rsid w:val="00ED4B9D"/>
    <w:rsid w:val="00ED69C2"/>
    <w:rsid w:val="00F165C3"/>
    <w:rsid w:val="00F21A37"/>
    <w:rsid w:val="00F26B44"/>
    <w:rsid w:val="00F32232"/>
    <w:rsid w:val="00F446EA"/>
    <w:rsid w:val="00F44763"/>
    <w:rsid w:val="00F46129"/>
    <w:rsid w:val="00F6453F"/>
    <w:rsid w:val="00F80F62"/>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 w:type="paragraph" w:customStyle="1" w:styleId="rtf1Normal">
    <w:name w:val="rtf1 Normal"/>
    <w:next w:val="Normale"/>
    <w:uiPriority w:val="99"/>
    <w:rsid w:val="00B83B90"/>
    <w:pPr>
      <w:widowControl w:val="0"/>
      <w:autoSpaceDE w:val="0"/>
      <w:autoSpaceDN w:val="0"/>
      <w:adjustRightInd w:val="0"/>
    </w:pPr>
    <w:rPr>
      <w:rFonts w:ascii="Times New Roman" w:eastAsia="Times New Roman" w:hAnsi="Times New Roman"/>
      <w:sz w:val="24"/>
      <w:szCs w:val="24"/>
    </w:rPr>
  </w:style>
  <w:style w:type="paragraph" w:customStyle="1" w:styleId="Titolo11">
    <w:name w:val="Titolo 11"/>
    <w:basedOn w:val="Normale"/>
    <w:uiPriority w:val="1"/>
    <w:qFormat/>
    <w:rsid w:val="00AE4832"/>
    <w:pPr>
      <w:widowControl w:val="0"/>
      <w:ind w:left="3390"/>
      <w:outlineLvl w:val="1"/>
    </w:pPr>
    <w:rPr>
      <w:rFonts w:ascii="Book Antiqua" w:eastAsia="Book Antiqua" w:hAnsi="Book Antiqua"/>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 w:type="paragraph" w:customStyle="1" w:styleId="rtf1Normal">
    <w:name w:val="rtf1 Normal"/>
    <w:next w:val="Normale"/>
    <w:uiPriority w:val="99"/>
    <w:rsid w:val="00B83B90"/>
    <w:pPr>
      <w:widowControl w:val="0"/>
      <w:autoSpaceDE w:val="0"/>
      <w:autoSpaceDN w:val="0"/>
      <w:adjustRightInd w:val="0"/>
    </w:pPr>
    <w:rPr>
      <w:rFonts w:ascii="Times New Roman" w:eastAsia="Times New Roman" w:hAnsi="Times New Roman"/>
      <w:sz w:val="24"/>
      <w:szCs w:val="24"/>
    </w:rPr>
  </w:style>
  <w:style w:type="paragraph" w:customStyle="1" w:styleId="Titolo11">
    <w:name w:val="Titolo 11"/>
    <w:basedOn w:val="Normale"/>
    <w:uiPriority w:val="1"/>
    <w:qFormat/>
    <w:rsid w:val="00AE4832"/>
    <w:pPr>
      <w:widowControl w:val="0"/>
      <w:ind w:left="3390"/>
      <w:outlineLvl w:val="1"/>
    </w:pPr>
    <w:rPr>
      <w:rFonts w:ascii="Book Antiqua" w:eastAsia="Book Antiqua" w:hAnsi="Book Antiqu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5818">
      <w:bodyDiv w:val="1"/>
      <w:marLeft w:val="0"/>
      <w:marRight w:val="0"/>
      <w:marTop w:val="0"/>
      <w:marBottom w:val="0"/>
      <w:divBdr>
        <w:top w:val="none" w:sz="0" w:space="0" w:color="auto"/>
        <w:left w:val="none" w:sz="0" w:space="0" w:color="auto"/>
        <w:bottom w:val="none" w:sz="0" w:space="0" w:color="auto"/>
        <w:right w:val="none" w:sz="0" w:space="0" w:color="auto"/>
      </w:divBdr>
    </w:div>
    <w:div w:id="9591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264F-7F64-40AD-9F94-7F064402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1410</Words>
  <Characters>8037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5</cp:revision>
  <cp:lastPrinted>2022-04-14T06:01:00Z</cp:lastPrinted>
  <dcterms:created xsi:type="dcterms:W3CDTF">2022-04-14T06:02:00Z</dcterms:created>
  <dcterms:modified xsi:type="dcterms:W3CDTF">2022-04-14T10:42:00Z</dcterms:modified>
</cp:coreProperties>
</file>